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5F96" w:rsidRDefault="00000000">
      <w:pPr>
        <w:jc w:val="center"/>
      </w:pPr>
      <w:r>
        <w:rPr>
          <w:rFonts w:ascii="B Titr" w:hAnsi="B Titr" w:cs="B Titr"/>
          <w:b/>
          <w:color w:val="003366"/>
          <w:sz w:val="32"/>
        </w:rPr>
        <w:t>چک‌لیست نهایی ممیزی ISO 22000:2018</w:t>
      </w:r>
    </w:p>
    <w:p w:rsidR="00E65F96" w:rsidRDefault="00000000">
      <w:pPr>
        <w:jc w:val="center"/>
      </w:pPr>
      <w:r>
        <w:rPr>
          <w:b/>
          <w:sz w:val="20"/>
        </w:rPr>
        <w:t>مطابق ساختار بندها و زیربندهای استاندارد - ویژه ممیزی سیستم مدیریت ایمنی مواد غذایی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26"/>
        <w:gridCol w:w="3926"/>
        <w:gridCol w:w="3926"/>
        <w:gridCol w:w="3926"/>
      </w:tblGrid>
      <w:tr w:rsidR="00E65F96">
        <w:trPr>
          <w:jc w:val="center"/>
        </w:trPr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after="0" w:line="252" w:lineRule="auto"/>
              <w:jc w:val="right"/>
            </w:pPr>
            <w:r>
              <w:rPr>
                <w:b/>
                <w:sz w:val="16"/>
              </w:rPr>
              <w:t>نام سازمان/سایت: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after="0" w:line="252" w:lineRule="auto"/>
              <w:jc w:val="right"/>
            </w:pPr>
          </w:p>
        </w:tc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after="0" w:line="252" w:lineRule="auto"/>
              <w:jc w:val="right"/>
            </w:pPr>
            <w:r>
              <w:rPr>
                <w:b/>
                <w:sz w:val="16"/>
              </w:rPr>
              <w:t>دامنه گواهی: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after="0" w:line="252" w:lineRule="auto"/>
              <w:jc w:val="right"/>
            </w:pPr>
          </w:p>
        </w:tc>
      </w:tr>
      <w:tr w:rsidR="00E65F96">
        <w:trPr>
          <w:jc w:val="center"/>
        </w:trPr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after="0" w:line="252" w:lineRule="auto"/>
              <w:jc w:val="right"/>
            </w:pPr>
            <w:r>
              <w:rPr>
                <w:b/>
                <w:sz w:val="16"/>
              </w:rPr>
              <w:t>نوع ممیزی: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after="0" w:line="252" w:lineRule="auto"/>
              <w:jc w:val="right"/>
            </w:pPr>
            <w:r>
              <w:rPr>
                <w:sz w:val="16"/>
              </w:rPr>
              <w:t>□ مرحله ۱   □ مرحله ۲   □ مراقبتی   □ تجدید گواهی</w:t>
            </w:r>
          </w:p>
        </w:tc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after="0" w:line="252" w:lineRule="auto"/>
              <w:jc w:val="right"/>
            </w:pPr>
            <w:r>
              <w:rPr>
                <w:b/>
                <w:sz w:val="16"/>
              </w:rPr>
              <w:t>تاریخ ممیزی: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after="0" w:line="252" w:lineRule="auto"/>
              <w:jc w:val="right"/>
            </w:pPr>
          </w:p>
        </w:tc>
      </w:tr>
      <w:tr w:rsidR="00E65F96">
        <w:trPr>
          <w:jc w:val="center"/>
        </w:trPr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after="0" w:line="252" w:lineRule="auto"/>
              <w:jc w:val="right"/>
            </w:pPr>
            <w:r>
              <w:rPr>
                <w:b/>
                <w:sz w:val="16"/>
              </w:rPr>
              <w:t>سرممیز/ممیزان: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after="0" w:line="252" w:lineRule="auto"/>
              <w:jc w:val="right"/>
            </w:pPr>
          </w:p>
        </w:tc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after="0" w:line="252" w:lineRule="auto"/>
              <w:jc w:val="right"/>
            </w:pPr>
            <w:r>
              <w:rPr>
                <w:b/>
                <w:sz w:val="16"/>
              </w:rPr>
              <w:t>طبقه/زیرطبقه زنجیره غذایی: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after="0" w:line="252" w:lineRule="auto"/>
              <w:jc w:val="right"/>
            </w:pPr>
          </w:p>
        </w:tc>
      </w:tr>
    </w:tbl>
    <w:p w:rsidR="00E65F96" w:rsidRDefault="00000000">
      <w:pPr>
        <w:jc w:val="right"/>
      </w:pPr>
      <w:r>
        <w:t>راهنمای وضعیت:  C = منطبق   |   NC = نامنطبق   |   N/A = نامرتبط.  نتیجه باید بر شواهد عینی، نمونه‌برداری ممیزی و قضاوت حرفه‌ای ممیز استوار باشد.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45"/>
        <w:gridCol w:w="4706"/>
        <w:gridCol w:w="3288"/>
        <w:gridCol w:w="1745"/>
        <w:gridCol w:w="1745"/>
        <w:gridCol w:w="1745"/>
        <w:gridCol w:w="1745"/>
        <w:gridCol w:w="2835"/>
        <w:gridCol w:w="1745"/>
      </w:tblGrid>
      <w:tr w:rsidR="00E65F96">
        <w:trPr>
          <w:tblHeader/>
          <w:jc w:val="center"/>
        </w:trPr>
        <w:tc>
          <w:tcPr>
            <w:tcW w:w="1745" w:type="dxa"/>
            <w:shd w:val="clear" w:color="auto" w:fill="0B4F8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color w:val="FFFFFF"/>
                <w:sz w:val="14"/>
              </w:rPr>
              <w:t>بند</w:t>
            </w:r>
          </w:p>
        </w:tc>
        <w:tc>
          <w:tcPr>
            <w:tcW w:w="1745" w:type="dxa"/>
            <w:shd w:val="clear" w:color="auto" w:fill="0B4F8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color w:val="FFFFFF"/>
                <w:sz w:val="14"/>
              </w:rPr>
              <w:t>سؤال/معیار ممیزی</w:t>
            </w:r>
          </w:p>
        </w:tc>
        <w:tc>
          <w:tcPr>
            <w:tcW w:w="1745" w:type="dxa"/>
            <w:shd w:val="clear" w:color="auto" w:fill="0B4F8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color w:val="FFFFFF"/>
                <w:sz w:val="14"/>
              </w:rPr>
              <w:t>شواهد عینی مورد انتظار</w:t>
            </w:r>
          </w:p>
        </w:tc>
        <w:tc>
          <w:tcPr>
            <w:tcW w:w="1745" w:type="dxa"/>
            <w:shd w:val="clear" w:color="auto" w:fill="0B4F8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color w:val="FFFFFF"/>
                <w:sz w:val="14"/>
              </w:rPr>
              <w:t>مرحله</w:t>
            </w:r>
          </w:p>
        </w:tc>
        <w:tc>
          <w:tcPr>
            <w:tcW w:w="1745" w:type="dxa"/>
            <w:shd w:val="clear" w:color="auto" w:fill="0B4F8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color w:val="FFFFFF"/>
                <w:sz w:val="14"/>
              </w:rPr>
              <w:t>C</w:t>
            </w:r>
          </w:p>
        </w:tc>
        <w:tc>
          <w:tcPr>
            <w:tcW w:w="1745" w:type="dxa"/>
            <w:shd w:val="clear" w:color="auto" w:fill="0B4F8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color w:val="FFFFFF"/>
                <w:sz w:val="14"/>
              </w:rPr>
              <w:t>NC</w:t>
            </w:r>
          </w:p>
        </w:tc>
        <w:tc>
          <w:tcPr>
            <w:tcW w:w="1745" w:type="dxa"/>
            <w:shd w:val="clear" w:color="auto" w:fill="0B4F8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w="1745" w:type="dxa"/>
            <w:shd w:val="clear" w:color="auto" w:fill="0B4F8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color w:val="FFFFFF"/>
                <w:sz w:val="14"/>
              </w:rPr>
              <w:t>یافته‌ها و شواهد ممیز</w:t>
            </w:r>
          </w:p>
        </w:tc>
        <w:tc>
          <w:tcPr>
            <w:tcW w:w="1745" w:type="dxa"/>
            <w:shd w:val="clear" w:color="auto" w:fill="0B4F8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color w:val="FFFFFF"/>
                <w:sz w:val="14"/>
              </w:rPr>
              <w:t>NCR</w:t>
            </w:r>
          </w:p>
        </w:tc>
      </w:tr>
      <w:tr w:rsidR="00E65F96">
        <w:trPr>
          <w:jc w:val="center"/>
        </w:trPr>
        <w:tc>
          <w:tcPr>
            <w:tcW w:w="14515" w:type="dxa"/>
            <w:gridSpan w:val="9"/>
            <w:shd w:val="clear" w:color="auto" w:fill="B8D8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</w:rPr>
              <w:t>4 - بستر سازمان</w:t>
            </w: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4.1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سازمان مسائل داخلی و خارجی مرتبط با هدف و توانایی دستیابی به نتایج مورد انتظار سیستم مدیریت ایمنی مواد غذایی را تعیین کرده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تحلیل بستر؛ عوامل قانونی، فنی، بازار، فرهنگی، اجتماعی، اقتصادی و زنجیره تأمین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4.1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اطلاعات مربوط به مسائل داخلی و خارجی پایش و در فواصل مناسب بازنگری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سوابق بازنگری بستر، بازنگری مدیریت، تغییرات ثبت‌شده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4.2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طرف‌های ذی‌نفع مرتبط با سیستم مدیریت ایمنی مواد غذایی شناسایی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فهرست طرف‌های ذی‌نفع؛ مشتریان، مراجع قانونی، تأمین‌کنندگان، کارکنان و سایر ذی‌نفعان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4.2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الزامات مرتبط طرف‌های ذی‌نفع تعیین و اطلاعات آن بازنگری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ماتریس نیازها و انتظارات، الزامات قانونی/قراردادی و سوابق به‌روزرسانی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4.3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دامنه سیستم مدیریت ایمنی مواد غذایی با درنظرگرفتن مسائل 4.1 و الزامات 4.2 تعیین شده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بیانیه دامنه مصوب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4.3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دامنه، محصولات و خدمات، فرایندها و سایت‌های تحت کنترل یا نفوذ سازمان را مشخص می‌کند؟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دامنه، فهرست محصولات/فرایندها/مکان‌ها و فعالیت‌های برون‌سپاری‌شده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4.3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دامنه به صورت اطلاعات مدون نگهداری و در دسترس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نسخه کنترل‌شده دامنه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4.4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سیستم مدیریت ایمنی مواد غذایی شامل فرایندهای لازم و تعامل آنها برقرار، اجرا، نگهداری، به‌روزرسانی و بهبود مستمر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نقشه فرایندها، روش‌ها، سوابق اجرا و بهبود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14515" w:type="dxa"/>
            <w:gridSpan w:val="9"/>
            <w:shd w:val="clear" w:color="auto" w:fill="B8D8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</w:rPr>
              <w:t>5 - رهبری</w:t>
            </w: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5.1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مدیریت ارشد رهبری و تعهد خود را نسبت به اثربخشی سیستم مدیریت ایمنی مواد غذایی نشان می‌دهد؟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مصاحبه مدیریت، تصمیمات، منابع، اهداف و سوابق پیگیری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5.1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خط‌مشی و اهداف ایمنی مواد غذایی با جهت‌گیری راهبردی سازمان سازگار و در فرایندهای کسب‌وکار ادغام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خط‌مشی، اهداف، برنامه‌های عملیاتی، صورتجلسات مدیریت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5.1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مدیریت ارشد منابع لازم را فراهم و اهمیت مدیریت مؤثر ایمنی مواد غذایی و انطباق با الزامات را ابلاغ می‌کند؟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بودجه، نیروی انسانی، تجهیزات، مکاتبات و شواهد ارتباطات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lastRenderedPageBreak/>
              <w:t>5.1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مدیریت ارشد از دستیابی FSMS به نتایج مورد انتظار، هدایت کارکنان و بهبود مستمر حمایت می‌کند؟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KPIها، اقدامات بهبود، مصاحبه کارکنان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5.2.1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خط‌مشی ایمنی مواد غذایی متناسب با هدف و بستر سازمان، چارچوب اهداف و تعهد به الزامات قانونی/مشتری و بهبود مستمر را شامل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خط‌مشی مصوب و تاریخ بازنگری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5.2.1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خط‌مشی تعهد به ارتباطات داخلی و خارجی و تأمین شایستگی مرتبط با ایمنی مواد غذایی را پوشش می‌دهد؟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متن خط‌مشی و شواهد اجرا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5.2.2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خط‌مشی به صورت اطلاعات مدون نگهداری، در سازمان ابلاغ، درک و اجرا و حسب اقتضا برای طرف‌های ذی‌نفع در دسترس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نسخه کنترل‌شده، تابلو/پرتال، مصاحبه کارکنان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5.3.1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مسئولیت‌ها و اختیارات نقش‌های مرتبط تعیین، ابلاغ و درک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چارت، شرح شغل، احکام و مصاحبه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5.3.2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مدیریت ارشد مسئولیت و اختیار لازم برای اطمینان از انطباق FSMS، گزارش عملکرد، انتصاب تیم ایمنی غذا و رهبر تیم را تعیین کرده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احکام، شرح مسئولیت‌ها، گزارش‌دهی به مدیریت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5.3.2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رهبر تیم ایمنی غذا از تشکیل و آموزش تیم، استقرار و به‌روزرسانی FSMS و گزارش اثربخشی آن اطمینان می‌دهد؟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حکم رهبر تیم، برنامه جلسات، سوابق آموزش و گزارش‌ها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5.3.3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همه افراد مسئول گزارش مشکلات مرتبط با FSMS به افراد تعیین‌شده هستند؟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روش گزارش‌دهی، مصاحبه، سوابق اعلام مشکل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14515" w:type="dxa"/>
            <w:gridSpan w:val="9"/>
            <w:shd w:val="clear" w:color="auto" w:fill="B8D8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</w:rPr>
              <w:t>6 - برنامه‌ریزی</w:t>
            </w: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6.1.1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سازمان هنگام برنامه‌ریزی FSMS مسائل 4.1، الزامات 4.2 و دامنه را در نظر گرفته و ریسک‌ها و فرصت‌های سطح سیستم مدیریتی را تعیین کرده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ماتریس ریسک و فرصت سازمانی؛ تمایز از تحلیل خطر ایمنی غذا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6.1.2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اقدامات رسیدگی به ریسک‌ها و فرصت‌ها برنامه‌ریزی و در فرایندهای FSMS ادغام شده و اثربخشی آنها ارزیابی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برنامه اقدام، مسئول، موعد، شاخص اثربخشی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6.1.3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اقدامات متناسب با اثر بالقوه بر الزامات ایمنی غذا، انطباق محصولات/خدمات و الزامات طرف‌های ذی‌نفع هستند؟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مبنای اولویت‌بندی و ارزیابی تناسب اقدامات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6.2.1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اهداف ایمنی مواد غذایی در سطوح و وظایف مرتبط تعیین، سازگار با خط‌مشی، قابل اندازه‌گیری، پایش، ابلاغ و به‌روزرسانی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اهداف کمی/کیفی، شاخص، سوابق پایش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6.2.2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برای دستیابی به اهداف مشخص شده چه کاری، با چه منابعی، توسط چه کسی، تا چه زمانی و چگونه ارزیابی خواهد شد؟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برنامه تحقق اهداف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6.3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تغییرات FSMS به صورت برنامه‌ریزی‌شده و با توجه به هدف تغییر، پیامدها، یکپارچگی سیستم، منابع و مسئولیت‌ها انجام می‌شوند؟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فرم مدیریت تغییر، ارزیابی پیامد، تأیید و پیگیری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14515" w:type="dxa"/>
            <w:gridSpan w:val="9"/>
            <w:shd w:val="clear" w:color="auto" w:fill="B8D8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</w:rPr>
              <w:t>7 - پشتیبانی</w:t>
            </w: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7.1.1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منابع لازم برای استقرار، اجرا، نگهداری، به‌روزرسانی و بهبود مستمر FSMS تعیین و فراهم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برنامه منابع، بودجه، نیروی انسانی و تجهیزات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7.1.2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افراد لازم برای عملکرد مؤثر FSMS و کنترل فرایندها تعیین و فراهم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ساختار سازمانی، تعداد و صلاحیت کارکنان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lastRenderedPageBreak/>
              <w:t>7.1.3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زیرساخت لازم برای انطباق با الزامات FSMS فراهم و نگهداری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ساختمان، تجهیزات، فناوری اطلاعات، حمل‌ونقل و نگهداری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7.1.4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محیط کار لازم برای انطباق با الزامات FSMS تعیین، فراهم و نگهداری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شرایط فیزیکی، اجتماعی و روانی مرتبط با کار و ایمنی غذا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7.1.5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در صورت استفاده از عناصر FSMS توسعه‌یافته خارج از سازمان، آیا مناسب بودن، قابلیت کاربرد و انطباق آنها با استاندارد اطمینان داده و کنترل شده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ارزیابی روش‌ها/برنامه‌های بیرونی، تأیید و کنترل تغییر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7.1.6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فرایندهای، محصولات یا خدمات تأمین‌شده از بیرون که بر FSMS اثر دارند کنترل می‌شوند؟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روش خرید و برون‌سپاری، معیارهای کنترل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7.1.6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معیارهای ارزیابی، انتخاب، پایش عملکرد و ارزیابی مجدد تأمین‌کنندگان تعیین و اعمال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لیست تأمین‌کنندگان تأییدشده، ارزیابی و پایش عملکرد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7.1.6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کفایت الزامات قبل از ابلاغ به تأمین‌کننده بررسی و اطلاعات مدون فعالیت‌های ارزیابی و اقدامات ناشی از آن نگهداری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مشخصات خرید، قرارداد، نتایج ارزیابی و اقدامات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شایستگی افراد مؤثر بر عملکرد ایمنی غذا بر مبنای تحصیلات، آموزش یا تجربه تعیین شده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ماتریس شایستگی، شرح شغل، مدارک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اقدامات لازم برای کسب شایستگی انجام و اثربخشی آنها ارزیابی و شواهد شایستگی نگهداری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آموزش، ارزیابی اثربخشی، گواهی‌ها و ارزیابی عملکرد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کارکنان از خط‌مشی، اهداف مرتبط، نقش خود در اثربخشی FSMS و پیامدهای عدم انطباق آگاه هستند؟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مصاحبه، آموزش بدو خدمت/دوره‌ای، آزمون آگاهی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7.4.1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ارتباطات داخلی و خارجی مرتبط با FSMS شامل موضوع، زمان، مخاطب، روش و مسئول ارتباط تعیین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ماتریس ارتباطات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7.4.2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ارتباطات خارجی مؤثر با تأمین‌کنندگان، پیمانکاران، مشتریان/مصرف‌کنندگان، مراجع قانونی و سایر سازمان‌های مؤثر برقرار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مکاتبات، شکایات، هشدارها، مشخصات محصول، تغییرات و الزامات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7.4.2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اطلاعات حاصل از ارتباطات خارجی به عنوان ورودی به‌روزرسانی FSMS و بازنگری مدیریت استفاده و شواهد آن نگهداری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سوابق ارتباط و اقدامات ناشی از آن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7.4.3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سیستم ارتباطات داخلی، اطلاعات مؤثر بر ایمنی غذا را به‌موقع در اختیار تیم ایمنی غذا قرار می‌دهد؟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گزارش تغییر مواد، محصول، تجهیزات، فرایند، قوانین، دانش و شکایات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7.5.1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FSMS شامل اطلاعات مدون الزام‌شده توسط استاندارد و اطلاعات لازم تشخیص‌داده‌شده توسط سازمان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فهرست مدارک و سوابق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7.5.2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هنگام ایجاد/به‌روزرسانی اطلاعات مدون، شناسایی، قالب، رسانه، بازنگری و تأیید مناسب کنترل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کد، عنوان، تاریخ، ویرایش، تصویب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7.5.3.1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اطلاعات مدون در محل و زمان نیاز در دسترس و مناسب استفاده و در برابر از دست رفتن محرمانگی/یکپارچگی/کاربری نامناسب محافظت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کنترل دسترسی، نسخه‌های معتبر، پشتیبان‌گیری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7.5.3.2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توزیع، دسترسی، بازیابی، استفاده، نگهداری، حفاظت، کنترل تغییرات، مدت نگهداری و امحای اطلاعات مدون کنترل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روش کنترل مدارک و سوابق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7.5.3.2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مدارک با منشأ خارجی لازم برای برنامه‌ریزی و عملکرد FSMS شناسایی و کنترل می‌شوند؟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قوانین، استانداردها، مشخصات مشتری و فهرست توزیع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14515" w:type="dxa"/>
            <w:gridSpan w:val="9"/>
            <w:shd w:val="clear" w:color="auto" w:fill="B8D8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</w:rPr>
              <w:t>8 - عملیات</w:t>
            </w: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lastRenderedPageBreak/>
              <w:t>8.1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فرایندهای لازم برای تحقق الزامات محصولات و خدمات ایمن برنامه‌ریزی، اجرا، کنترل، نگهداری و به‌روزرسانی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برنامه عملیاتی، معیارهای فرایند و شواهد کنترل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تغییرات برنامه‌ریزی‌شده کنترل و پیامد تغییرات ناخواسته بازنگری و اقدامات کاهش اثرات انجام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سوابق مدیریت تغییر و اقدامات اصلاحی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فرایندهای برون‌سپاری‌شده مرتبط با عملیات تحت کنترل هستند؟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قرارداد، معیار پذیرش، پایش ارائه‌دهنده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8.2.1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PRPها برای تسهیل پیشگیری/کاهش آلاینده‌ها در محصولات، فرایند و محیط کار برقرار، اجرا، نگهداری و به‌روزرسانی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برنامه‌های پیش‌نیازی و سوابق اجرا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8.2.2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PRPها متناسب با سازمان، نوع عملیات، اندازه، محصولات و ماهیت فرایندها و در کل سیستم تولید قابل اجرا هستند؟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توجیه دامنه و انتخاب PRP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8.2.3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هنگام انتخاب/ایجاد PRP الزامات قانونی، مشتری و استانداردهای فنی/کدهای عمل مرتبط در نظر گرفته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مراجع قانونی و فنی، ماتریس تطابق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8.2.4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PRPها حسب کاربرد ساختمان و جانمایی، تأسیسات، کنترل آفات، مدیریت پسماند، تجهیزات، خرید، انبارش/حمل، جلوگیری از آلودگی متقاطع، نظافت، بهداشت کارکنان، اطلاعات محصول و دفاع غذایی را پوشش می‌دهند؟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روش‌ها، چک‌لیست‌های PRP و شواهد اجرا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8.2.4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تأیید، پایش و راستی‌آزمایی PRPها برنامه‌ریزی و اطلاعات مدون مناسب نگهداری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برنامه پایش/راستی‌آزمایی، نتایج و اقدامات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سیستم ردیابی امکان شناسایی یکتای مواد ورودی از تأمین‌کنندگان و مرحله اول مسیر توزیع محصول نهایی را فراهم می‌کند؟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کد بچ/لات، سوابق دریافت، تولید و ارسال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ارتباط بین بچ مواد ورودی، مواد اولیه/واسطه، بازکاری، محصول در جریان و محصول نهایی برقرار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آزمون ردیابی یک بچ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الزامات قانونی/مشتری و مدت نگهداری سوابق ردیابی تعیین و اثربخشی سیستم ردیابی آزمون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مانور ردیابی، زمان بازیابی، سوابق آزمون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8.4.1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فرایندهای پاسخ به وضعیت‌های اضطراری و حوادث بالقوه مؤثر بر ایمنی غذا برقرار، اجرا و نگهداری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روش اضطراری و سناریوها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8.4.2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در وضعیت اضطراری، پاسخ متناسب، ارتباطات داخلی/خارجی، کاهش پیامدها و بازنگری پس از حادثه انجام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سوابق رخداد/مانور، تماس‌های اضطراری و اقدامات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8.4.2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روش‌های اضطراری به‌طور دوره‌ای و پس از وقوع حادثه یا تغییرات مرتبط آزمون و بازنگری می‌شوند؟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برنامه مانور و نتایج بازنگری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8.5.1.1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تیم ایمنی غذا اطلاعات مدون اولیه لازم برای تحلیل خطر را جمع‌آوری، نگهداری و به‌روزرسانی می‌کند؟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مطالعات علمی، قوانین، تجربه، داده‌های زنجیره غذا و اطلاعات محصول/فرایند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8.5.1.2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ویژگی‌های مواد اولیه، مواد تشکیل‌دهنده و مواد در تماس با محصول تا حد لازم برای تحلیل خطر مستند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منشأ، ترکیب، ویژگی زیستی/شیمیایی/فیزیکی، روش تولید، بسته‌بندی، نگهداری، ماندگاری و معیار پذیرش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8.5.1.3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ویژگی‌های محصولات نهایی تا حد لازم برای تحلیل خطر مستند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نام، ترکیب، ویژگی‌های ایمنی، ماندگاری، نگهداری، بسته‌بندی، برچسب و روش توزیع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8.5.1.4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 xml:space="preserve">آیا کاربرد مورد انتظار و هرگونه مصرف/کاربرد نادرست قابل انتظار و گروه‌های مصرف‌کننده، به‌ویژه </w:t>
            </w:r>
            <w:r>
              <w:rPr>
                <w:sz w:val="13"/>
              </w:rPr>
              <w:lastRenderedPageBreak/>
              <w:t>گروه‌های آسیب‌پذیر، مشخص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lastRenderedPageBreak/>
              <w:t>مشخصات محصول، برچسب، گروه مصرف‌کننده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8.5.1.5.1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نمودارهای جریان برای محصولات/فرایندهای مشمول FSMS تهیه، واضح، دقیق و به اندازه کافی تفصیلی هستند؟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نمودار جریان کنترل‌شده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8.5.1.5.2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نمودار جریان توالی و تعامل مراحل، فرایندهای برون‌سپاری، ورود مواد/کمک‌فرایند/بسته‌بندی، بازکاری/بازیافت و نقاط خروج/حذف را نشان می‌دهد؟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بررسی نمودار و تطبیق با عملیات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8.5.1.5.3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تیم ایمنی غذا صحت نمودار جریان را در محل تأیید و سوابق تأیید را نگهداری کرده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تاریخ/امضای تأیید در محل و سوابق تغییر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8.5.1.5.4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محیط فرایند و اقدامات کنترلی موجود شامل جانمایی، تجهیزات، PRPها، پارامترهای فرایند و الزامات بیرونی به اندازه لازم تشریح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شرح فرایند، نقشه‌ها، مشخصات تجهیزات و کنترل‌ها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8.5.2.1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تیم ایمنی غذا بر اساس اطلاعات اولیه، تحلیل خطر را برای تعیین خطرات نیازمند کنترل انجام داده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مطالعه HACCP/تحلیل خطر مصوب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8.5.2.2.1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همه خطرات ایمنی غذا که به‌طور معقول انتظار وقوع دارند در ارتباط با نوع محصول، فرایند و محیط شناسایی و ثبت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فهرست خطرات زیستی، شیمیایی، فیزیکی و آلرژنی حسب کاربرد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8.5.2.2.2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هنگام شناسایی خطرات، مراحل قبل و بعد زنجیره غذا، همه مراحل نمودار جریان، تجهیزات/تأسیسات/خدمات و افراد لحاظ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مبنای شناسایی خطر و سوابق تیم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8.5.2.2.3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برای هر خطر شناسایی‌شده سطح قابل قبول در محصول نهایی تعیین و مبنای آن مستند شده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حدود قانونی، مشتری، علمی یا سازمانی و توجیه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8.5.2.3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برای هر خطر شناسایی‌شده ارزیابی خطر بر اساس احتمال وقوع و شدت پیامد انجام و روش ارزیابی و نتایج مستند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ماتریس/روش ارزیابی خطر و نتایج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8.5.2.4.1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اقدامات کنترلی مناسب برای پیشگیری یا کاهش خطرات معنی‌دار تا سطح قابل قبول انتخاب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جدول انتخاب اقدامات کنترلی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8.5.2.4.1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اقدامات کنترلی انتخاب‌شده با رویکرد نظام‌مند ارزیابی و به عنوان OPRP یا CCP طبقه‌بندی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منطق تصمیم‌گیری و طبقه‌بندی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8.5.2.4.2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در ارزیابی اقدامات کنترلی، احتمال شکست، شدت پیامد، محل اقدام، قابلیت پایش، رابطه با سایر اقدامات و ماهیت کنترل لحاظ شده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معیار طبقه‌بندی و مستندات تصمیم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اقدامات کنترلی یا ترکیب آنها پیش از اجرا و پس از تغییرات مؤثر، صحه‌گذاری شده‌اند که قادر به کنترل خطرات معنی‌دار هستند؟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مطالعات علمی، آزمون، داده فنی، نتایج صحه‌گذاری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اگر نتیجه صحه‌گذاری نشان دهد کنترل کافی نیست، آیا اقدامات کنترلی/پارامترها اصلاح و مجدداً ارزیابی شده‌اند؟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سوابق اصلاح و صحه‌گذاری مجدد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8.5.4.1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طرح کنترل خطر (HACCP/OPRP) برای هر اقدام کنترلی در CCP و OPRP اطلاعات لازم را مستند کرده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طرح کنترل خطر مصوب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8.5.4.2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برای هر CCP حدود بحرانی و برای OPRP معیارهای اقدام تعیین شده‌اند که رعایت آنها کنترل خطر معنی‌دار را تضمین کند؟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حدود بحرانی/معیار اقدام و مبنای تعیین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8.5.4.2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حدود بحرانی قابل اندازه‌گیری و معیارهای اقدام قابل اندازه‌گیری یا مشاهده هستند و منطق تعیین آنها مستند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مبنای علمی/قانونی و روش ارزیابی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lastRenderedPageBreak/>
              <w:t>8.5.4.3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برای هر CCP سیستم پایش قادر است هر عدم رعایت حد بحرانی را به‌موقع شناسایی کند؟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روش پایش، مسئول، تناوب، ابزار و سوابق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8.5.4.3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برای هر OPRP سیستم پایش متناسب با احتمال و پیامد عدم رعایت معیار اقدام برقرار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روش و سوابق پایش OPRP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8.5.4.3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روش پایش شامل اندازه‌گیری/مشاهده، ابزار، روش کالیبراسیون حسب نیاز، تناوب، نتایج، مسئول پایش و مسئول ارزیابی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دستورالعمل و فرم پایش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8.5.4.4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هنگام عدم رعایت حدود بحرانی یا معیارهای اقدام، اصلاحات و اقدامات اصلاحی از پیش تعیین و اجرا می‌شوند؟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روش انحراف، فرم اقدام و تعیین تکلیف محصول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8.5.4.4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اقدامات، علت عدم انطباق را شناسایی، پارامترهای کنترل را بازگردانده، از تکرار جلوگیری و محصول بالقوه ناایمن را کنترل می‌کنند؟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تحلیل علت، اقدام اصلاحی و سوابق محصول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8.5.4.5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طرح کنترل خطر اجرا و اطلاعات مدون مربوط به اجرای آن نگهداری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رکوردهای CCP/OPRP و بررسی تکمیل بودن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8.6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پس از تغییر در مواد، محصول، کاربرد، نمودار جریان، محیط فرایند یا اقدامات کنترلی، اطلاعات PRP و طرح کنترل خطر به‌روزرسانی می‌شوند؟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سوابق تغییر و بازنگری تحلیل خطر/PRP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8.7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تجهیزات و روش‌های پایش و اندازه‌گیری برای اثبات انطباق مناسب هستند و حسب نیاز کالیبره/تأیید، شناسایی، محافظت و نگهداری می‌شوند؟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فهرست تجهیزات، کالیبراسیون، تأیید بین‌دوره‌ای و وضعیت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8.7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در صورت نامعتبر بودن تجهیزات اندازه‌گیری، اعتبار نتایج قبلی ارزیابی و اقدامات لازم نسبت به تجهیز و محصول انجام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ارزیابی اثر، قرنطینه/بازبینی محصول، اقدام اصلاحی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8.7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در صورت استفاده از نرم‌افزار برای پایش/اندازه‌گیری، آیا مناسب بودن آن پیش از استفاده و پس از تغییرات تأیید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اعتبارسنجی/تأیید نرم‌افزار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8.8.1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فعالیت‌های راستی‌آزمایی هدف، روش، تناوب و مسئولیت مشخص دارند و اجرای PRPها و طرح کنترل خطر را تأیید می‌کنند؟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برنامه راستی‌آزمایی و نتایج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8.8.1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راستی‌آزمایی، به‌روز بودن ورودی تحلیل خطر، اجرای PRP و طرح کنترل خطر، مؤثر بودن اقدامات و سایر روش‌های تعیین‌شده را پوشش می‌دهد؟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چک‌لیست و گزارش راستی‌آزمایی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8.8.1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مسئول راستی‌آزمایی همان فرد مسئول پایش فعالیت مورد راستی‌آزمایی نیست؟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تخصیص مسئولیت و استقلال مناسب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8.8.2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نتایج راستی‌آزمایی تحلیل و به عنوان ورودی ارزیابی عملکرد و به‌روزرسانی FSMS استفاده می‌شوند؟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تحلیل روند، گزارش تیم ایمنی غذا و اقدامات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8.9.1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سازمان اطمینان می‌دهد داده‌های پایش OPRP و CCP توسط افراد دارای شایستگی و اختیار ارزیابی می‌شوند؟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امضا/بازبینی رکوردها و احراز شایستگی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8.9.2.1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در صورت عدم رعایت حدود بحرانی CCP یا معیار اقدام OPRP، محصول متاثر شناسایی و کنترل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قرنطینه، شناسایی بچ و سوابق تعیین تکلیف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8.9.2.2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محصول متاثر از عدم رعایت حد بحرانی CCP به عنوان بالقوه ناایمن مدیریت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سوابق کنترل محصول بالقوه ناایمن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8.9.2.3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در عدم رعایت معیار اقدام OPRP، آیا علت/پیامد، محصول متاثر و نیاز به اقدام اصلاحی ارزیابی و نتایج ثبت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ارزیابی انحراف OPRP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lastRenderedPageBreak/>
              <w:t>8.9.3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اقدام اصلاحی برای حذف علت عدم انطباق، جلوگیری از تکرار و بازگرداندن فرایند به کنترل انجام و اثربخشی آن بررسی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CAR، تحلیل علت، اقدام و اثربخشی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8.9.4.1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محصول بالقوه ناایمن تا زمان ارزیابی و اثبات ایمنی از ورود به زنجیره غذا جلوگیری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قرنطینه، بلوکه سیستم، سوابق ارزیابی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8.9.4.2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ارزیابی برای آزادسازی محصول بالقوه ناایمن بر اساس شواهدی مانند کنترل‌های مؤثر، نتایج نمونه‌برداری/آزمون یا سایر شواهد انجام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فرم آزادسازی و شواهد تصمیم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8.9.4.3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اگر محصول برای آزادسازی قابل قبول نباشد، آیا بازفرآوری/فرایند تکمیلی، تغییر کاربری یا امحا به‌گونه‌ای انجام می‌شود که خطر به سطح قابل قبول برسد؟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سوابق تعیین تکلیف و تأیید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8.9.5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روش مستند برداشت/فراخوان برای محصولی که ایمن تشخیص داده نمی‌شود برقرار و نگهداری شده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روش فراخوان و تیم مسئول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8.9.5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افراد دارای اختیار برای آغاز و اجرای برداشت/فراخوان تعیین و طرف‌های ذی‌ربط به‌موقع مطلع می‌شوند؟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فهرست تماس، احکام و سوابق ارتباط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8.9.5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محصولات فراخوان‌شده تا تعیین تکلیف تحت کنترل نگهداری و علت، دامنه و نتیجه فراخوان ثبت و به مدیریت گزارش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سوابق فراخوان و تعیین تکلیف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8.9.5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اثربخشی برنامه برداشت/فراخوان با مانور دوره‌ای یا روش مناسب تأیید و نتایج نگهداری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مانور فراخوان و زمان/درصد بازیابی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14515" w:type="dxa"/>
            <w:gridSpan w:val="9"/>
            <w:shd w:val="clear" w:color="auto" w:fill="B8D8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</w:rPr>
              <w:t>9 - ارزیابی عملکرد</w:t>
            </w: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9.1.1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سازمان تعیین کرده چه چیزی باید پایش/اندازه‌گیری شود، روش‌ها چیست، چه زمانی انجام و نتایج چه زمانی تحلیل و ارزیابی می‌شوند؟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برنامه پایش و اندازه‌گیری، KPIها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9.1.1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شواهد نتایج پایش، اندازه‌گیری، تحلیل و ارزیابی به عنوان اطلاعات مدون نگهداری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گزارش‌ها، داشبورد، روندها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9.1.2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داده‌های حاصل از پایش و اندازه‌گیری، راستی‌آزمایی PRP/طرح کنترل خطر، ممیزی داخلی و خارجی تحلیل و ارزیابی می‌شوند؟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گزارش تحلیل داده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9.1.2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تحلیل برای تأیید عملکرد سیستم، شناسایی نیاز به بهبود/به‌روزرسانی، شناسایی روند عدم انطباق و فراهم کردن ورودی ممیزی/بازنگری استفاده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نتیجه تحلیل و اقدامات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9.2.1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ممیزی داخلی در فواصل برنامه‌ریزی‌شده برای تعیین انطباق با الزامات خود سازمان و ISO 22000 و اجرای مؤثر FSMS انجام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برنامه و گزارش ممیزی داخلی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9.2.2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برنامه ممیزی با توجه به اهمیت فرایندها، تغییرات و نتایج ممیزی قبلی برنامه‌ریزی، برقرار، اجرا و نگهداری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برنامه سالانه/چندساله و مبنای اولویت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9.2.2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معیار و دامنه هر ممیزی تعیین و ممیزان به نحوی انتخاب می‌شوند که عینیت و بی‌طرفی فرایند ممیزی حفظ 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طرح ممیزی، صلاحیت و استقلال ممیز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9.2.2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نتایج ممیزی به مدیریت و تیم ایمنی غذا گزارش و اصلاح/اقدام اصلاحی بدون تأخیر ناموجه انجام و اثربخشی پیگیری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گزارش، NCR/CAR و پیگیری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9.3.1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مدیریت ارشد FSMS را در فواصل برنامه‌ریزی‌شده برای اطمینان از تداوم تناسب، کفایت و اثربخشی بازنگری می‌کند؟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صورتجلسه بازنگری مدیریت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lastRenderedPageBreak/>
              <w:t>9.3.2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ورودی‌های بازنگری مدیریت شامل وضعیت اقدامات قبلی، تغییرات بستر، عملکرد و اثربخشی FSMS، کفایت منابع، وضعیت اضطراری/فراخوان و ارتباطات مرتبط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دستورجلسه و مستندات ورودی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9.3.2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اطلاعات عملکرد شامل نتایج به‌روزرسانی سیستم، پایش/اندازه‌گیری، تحلیل راستی‌آزمایی، عدم انطباق/اقدام اصلاحی، ممیزی‌ها و بازرسی‌ها بررسی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گزارش‌های عملکرد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9.3.3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خروجی‌های بازنگری شامل تصمیمات و اقدامات مرتبط با فرصت‌های بهبود و نیاز به تغییر/به‌روزرسانی FSMS، از جمله منابع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مصوبات، مسئول و موعد اجرا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9.3.3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شواهد نتایج بازنگری مدیریت به عنوان اطلاعات مدون نگهداری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صورتجلسه مصوب و پیگیری مصوبات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14515" w:type="dxa"/>
            <w:gridSpan w:val="9"/>
            <w:shd w:val="clear" w:color="auto" w:fill="B8D8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</w:rPr>
              <w:t>10 - بهبود</w:t>
            </w: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10.1.1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در صورت وقوع عدم انطباق، آیا سازمان واکنش نشان داده، آن را کنترل/اصلاح و با پیامدها برخورد می‌کند؟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گزارش عدم انطباق، اصلاح فوری و کنترل پیامد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10.1.1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نیاز به اقدام برای حذف علت عدم انطباق با بازنگری عدم انطباق، تعیین علت و بررسی موارد مشابه ارزیابی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تحلیل علت ریشه‌ای و بررسی دامنه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10.1.1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اقدامات لازم اجرا، اثربخشی آنها بازنگری و در صورت نیاز FSMS تغییر داده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اقدام اصلاحی، اثربخشی و مدیریت تغییر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10.1.2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اطلاعات مدون ماهیت عدم انطباق، اقدامات انجام‌شده و نتایج اقدام اصلاحی نگهداری می‌شود؟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CAR/NCR بسته‌شده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10.2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سازمان تناسب، کفایت و اثربخشی FSMS را به‌طور مستمر بهبود می‌دهد؟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روند اهداف، ممیزی، بازنگری، اقدامات بهبود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10.2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مدیریت ارشد اطمینان می‌دهد سازمان از ارتباطات، بازنگری مدیریت، ممیزی داخلی، تحلیل راستی‌آزمایی، صحه‌گذاری و اقدامات اصلاحی برای بهبود استفاده می‌کند؟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شواهد تصمیم‌گیری و پروژه‌های بهبود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10.3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مدیریت ارشد اطمینان می‌دهد FSMS به‌طور مستمر به‌روزرسانی می‌شود و تیم ایمنی غذا نیاز به بازنگری تحلیل خطر، PRP و طرح کنترل خطر را ارزیابی می‌کند؟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جلسات تیم، بازنگری HACCP/PRP و نسخه‌های جدید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  <w:tr w:rsidR="00E65F96">
        <w:trPr>
          <w:jc w:val="center"/>
        </w:trPr>
        <w:tc>
          <w:tcPr>
            <w:tcW w:w="85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b/>
                <w:sz w:val="14"/>
              </w:rPr>
              <w:t>10.3</w:t>
            </w:r>
          </w:p>
        </w:tc>
        <w:tc>
          <w:tcPr>
            <w:tcW w:w="470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آیا ورودی‌های به‌روزرسانی شامل ارتباطات، اطلاعات مناسب بودن/کفایت/اثربخشی FSMS، خروجی تحلیل راستی‌آزمایی و بازنگری مدیریت است؟</w:t>
            </w:r>
          </w:p>
        </w:tc>
        <w:tc>
          <w:tcPr>
            <w:tcW w:w="32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sz w:val="13"/>
              </w:rPr>
              <w:t>سوابق ورودی و تصمیم به‌روزرسانی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S1/S2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5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center"/>
            </w:pPr>
            <w:r>
              <w:rPr>
                <w:sz w:val="14"/>
              </w:rPr>
              <w:t>□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center"/>
            </w:pPr>
          </w:p>
        </w:tc>
      </w:tr>
    </w:tbl>
    <w:p w:rsidR="00E65F96" w:rsidRDefault="00000000">
      <w:pPr>
        <w:jc w:val="right"/>
      </w:pPr>
      <w:r>
        <w:rPr>
          <w:b/>
        </w:rPr>
        <w:t>جمع‌بندی ممیزی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24"/>
        <w:gridCol w:w="3923"/>
        <w:gridCol w:w="3924"/>
        <w:gridCol w:w="3923"/>
      </w:tblGrid>
      <w:tr w:rsidR="00E65F96">
        <w:trPr>
          <w:jc w:val="center"/>
        </w:trPr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  <w:sz w:val="16"/>
              </w:rPr>
              <w:t>تعداد عدم انطباق عمده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  <w:sz w:val="16"/>
              </w:rPr>
              <w:t>تعداد عدم انطباق جزئی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</w:tr>
      <w:tr w:rsidR="00E65F96">
        <w:trPr>
          <w:jc w:val="center"/>
        </w:trPr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  <w:sz w:val="16"/>
              </w:rPr>
              <w:t>تعداد فرصت بهبود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  <w:sz w:val="16"/>
              </w:rPr>
              <w:t>نتیجه کلی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</w:tr>
      <w:tr w:rsidR="00E65F96">
        <w:trPr>
          <w:jc w:val="center"/>
        </w:trPr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  <w:sz w:val="16"/>
              </w:rPr>
              <w:t>نقاط قوت سیستم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  <w:sz w:val="16"/>
              </w:rPr>
              <w:t>موارد نیازمند پیگیری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</w:tr>
      <w:tr w:rsidR="00E65F96">
        <w:trPr>
          <w:jc w:val="center"/>
        </w:trPr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  <w:sz w:val="16"/>
              </w:rPr>
              <w:t>نام و امضای سرممیز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  <w:tc>
          <w:tcPr>
            <w:tcW w:w="392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000000">
            <w:pPr>
              <w:spacing w:line="252" w:lineRule="auto"/>
              <w:jc w:val="right"/>
            </w:pPr>
            <w:r>
              <w:rPr>
                <w:b/>
                <w:sz w:val="16"/>
              </w:rPr>
              <w:t>نام و امضای نماینده سازمان</w:t>
            </w:r>
          </w:p>
        </w:tc>
        <w:tc>
          <w:tcPr>
            <w:tcW w:w="3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65F96" w:rsidRDefault="00E65F96">
            <w:pPr>
              <w:spacing w:line="252" w:lineRule="auto"/>
              <w:jc w:val="right"/>
            </w:pPr>
          </w:p>
        </w:tc>
      </w:tr>
    </w:tbl>
    <w:p w:rsidR="00E65F96" w:rsidRDefault="00000000">
      <w:pPr>
        <w:jc w:val="right"/>
      </w:pPr>
      <w:r>
        <w:rPr>
          <w:b/>
          <w:sz w:val="16"/>
        </w:rPr>
        <w:t>یادداشت فنی: این فرم، الزامات ISO 22000:2018 را به سؤال ممیزی تبدیل می‌کند. الزامات تفصیلی PRP باید با توجه به طبقه/زیرطبقه زنجیره غذایی و مشخصات فنی قابل کاربرد، در پیوست تخصصی PRP ارزیابی شوند.</w:t>
      </w:r>
    </w:p>
    <w:sectPr w:rsidR="00E65F96" w:rsidSect="00034616">
      <w:headerReference w:type="default" r:id="rId8"/>
      <w:footerReference w:type="default" r:id="rId9"/>
      <w:pgSz w:w="16838" w:h="11906" w:orient="landscape"/>
      <w:pgMar w:top="1134" w:right="567" w:bottom="79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E165A" w:rsidRDefault="00DE165A">
      <w:pPr>
        <w:spacing w:after="0" w:line="240" w:lineRule="auto"/>
      </w:pPr>
      <w:r>
        <w:separator/>
      </w:r>
    </w:p>
  </w:endnote>
  <w:endnote w:type="continuationSeparator" w:id="0">
    <w:p w:rsidR="00DE165A" w:rsidRDefault="00DE1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ambria"/>
    <w:panose1 w:val="020B0604020202020204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 Titr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5F96" w:rsidRDefault="00000000">
    <w:pPr>
      <w:pStyle w:val="Footer"/>
      <w:jc w:val="center"/>
    </w:pPr>
    <w:r>
      <w:rPr>
        <w:sz w:val="16"/>
      </w:rPr>
      <w:t>پایش سلامت آسیا | سند کنترل‌شده | استفاده در ممیزی مرحله ۱، مرحله ۲ و مراقبتی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E165A" w:rsidRDefault="00DE165A">
      <w:pPr>
        <w:spacing w:after="0" w:line="240" w:lineRule="auto"/>
      </w:pPr>
      <w:r>
        <w:separator/>
      </w:r>
    </w:p>
  </w:footnote>
  <w:footnote w:type="continuationSeparator" w:id="0">
    <w:p w:rsidR="00DE165A" w:rsidRDefault="00DE1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5F96" w:rsidRDefault="00E65F96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819"/>
      <w:gridCol w:w="4819"/>
      <w:gridCol w:w="4819"/>
    </w:tblGrid>
    <w:tr w:rsidR="00E65F96">
      <w:trPr>
        <w:jc w:val="center"/>
      </w:trPr>
      <w:tc>
        <w:tcPr>
          <w:tcW w:w="4819" w:type="dxa"/>
        </w:tcPr>
        <w:p w:rsidR="00E65F96" w:rsidRDefault="00000000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1368000" cy="608784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G_1101(20260922-131937)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8000" cy="6087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Mar>
            <w:top w:w="80" w:type="dxa"/>
            <w:left w:w="80" w:type="dxa"/>
            <w:bottom w:w="80" w:type="dxa"/>
            <w:right w:w="80" w:type="dxa"/>
          </w:tcMar>
          <w:vAlign w:val="center"/>
        </w:tcPr>
        <w:p w:rsidR="00E65F96" w:rsidRDefault="00000000">
          <w:pPr>
            <w:spacing w:after="0" w:line="252" w:lineRule="auto"/>
            <w:jc w:val="center"/>
          </w:pPr>
          <w:r>
            <w:rPr>
              <w:b/>
              <w:sz w:val="22"/>
            </w:rPr>
            <w:t>شرکت پایش سلامت آسیا</w:t>
          </w:r>
          <w:r>
            <w:rPr>
              <w:b/>
              <w:sz w:val="22"/>
            </w:rPr>
            <w:br/>
            <w:t>چک‌لیست مادر ممیزی سیستم مدیریت ایمنی مواد غذایی</w:t>
          </w:r>
        </w:p>
      </w:tc>
      <w:tc>
        <w:tcPr>
          <w:tcW w:w="4819" w:type="dxa"/>
          <w:tcMar>
            <w:top w:w="80" w:type="dxa"/>
            <w:left w:w="80" w:type="dxa"/>
            <w:bottom w:w="80" w:type="dxa"/>
            <w:right w:w="80" w:type="dxa"/>
          </w:tcMar>
          <w:vAlign w:val="center"/>
        </w:tcPr>
        <w:p w:rsidR="00E65F96" w:rsidRDefault="00000000">
          <w:pPr>
            <w:spacing w:after="0" w:line="252" w:lineRule="auto"/>
            <w:jc w:val="center"/>
          </w:pPr>
          <w:r>
            <w:rPr>
              <w:b/>
              <w:sz w:val="16"/>
            </w:rPr>
            <w:t>کد: PSA-FSMS-CHK-01</w:t>
          </w:r>
          <w:r>
            <w:rPr>
              <w:b/>
              <w:sz w:val="16"/>
            </w:rPr>
            <w:br/>
            <w:t>ویرایش: 01</w:t>
          </w:r>
          <w:r>
            <w:rPr>
              <w:b/>
              <w:sz w:val="16"/>
            </w:rPr>
            <w:br/>
            <w:t>مرجع: ISO 22000:2018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6347603">
    <w:abstractNumId w:val="8"/>
  </w:num>
  <w:num w:numId="2" w16cid:durableId="1205557484">
    <w:abstractNumId w:val="6"/>
  </w:num>
  <w:num w:numId="3" w16cid:durableId="1968390297">
    <w:abstractNumId w:val="5"/>
  </w:num>
  <w:num w:numId="4" w16cid:durableId="1995912808">
    <w:abstractNumId w:val="4"/>
  </w:num>
  <w:num w:numId="5" w16cid:durableId="786582255">
    <w:abstractNumId w:val="7"/>
  </w:num>
  <w:num w:numId="6" w16cid:durableId="901408605">
    <w:abstractNumId w:val="3"/>
  </w:num>
  <w:num w:numId="7" w16cid:durableId="1761171513">
    <w:abstractNumId w:val="2"/>
  </w:num>
  <w:num w:numId="8" w16cid:durableId="2001423796">
    <w:abstractNumId w:val="1"/>
  </w:num>
  <w:num w:numId="9" w16cid:durableId="1363827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12247"/>
    <w:rsid w:val="00DE165A"/>
    <w:rsid w:val="00DF6866"/>
    <w:rsid w:val="00E65F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8CF0F8A-25E7-9A44-A07C-F039A0EE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B Nazanin" w:hAnsi="B Nazanin" w:cs="B Nazani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3300</Words>
  <Characters>18813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PSA ISO 22000:2018 Master Audit Checklist</dc:title>
  <dc:subject>Food Safety Management System Audit Checklist</dc:subject>
  <dc:creator>Payesh Salamat Asia</dc:creator>
  <cp:keywords/>
  <dc:description>generated by python-docx</dc:description>
  <cp:lastModifiedBy>alireza masoudnia</cp:lastModifiedBy>
  <cp:revision>2</cp:revision>
  <dcterms:created xsi:type="dcterms:W3CDTF">2026-09-22T13:25:00Z</dcterms:created>
  <dcterms:modified xsi:type="dcterms:W3CDTF">2026-09-22T13:25:00Z</dcterms:modified>
  <cp:category/>
</cp:coreProperties>
</file>