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7F22" w14:textId="77777777" w:rsidR="009603AC" w:rsidRDefault="009603AC" w:rsidP="009603AC">
      <w:pPr>
        <w:pBdr>
          <w:bottom w:val="single" w:sz="6" w:space="0" w:color="A2A9B1"/>
        </w:pBdr>
        <w:bidi/>
        <w:spacing w:after="60" w:line="240" w:lineRule="auto"/>
        <w:outlineLvl w:val="0"/>
        <w:rPr>
          <w:rFonts w:ascii="Tahoma" w:eastAsia="Times New Roman" w:hAnsi="Tahoma" w:cs="Tahoma"/>
          <w:color w:val="000000"/>
          <w:kern w:val="36"/>
          <w:sz w:val="43"/>
          <w:szCs w:val="43"/>
        </w:rPr>
      </w:pPr>
      <w:r w:rsidRPr="009603AC">
        <w:rPr>
          <w:rFonts w:ascii="Tahoma" w:eastAsia="Times New Roman" w:hAnsi="Tahoma" w:cs="Tahoma"/>
          <w:color w:val="000000"/>
          <w:kern w:val="36"/>
          <w:sz w:val="43"/>
          <w:szCs w:val="43"/>
          <w:rtl/>
        </w:rPr>
        <w:t>کلینکر</w:t>
      </w:r>
    </w:p>
    <w:p w14:paraId="0314E949" w14:textId="77777777" w:rsidR="009603AC" w:rsidRPr="009603AC" w:rsidRDefault="009603AC" w:rsidP="009603AC">
      <w:pPr>
        <w:pBdr>
          <w:bottom w:val="single" w:sz="6" w:space="0" w:color="A2A9B1"/>
        </w:pBdr>
        <w:spacing w:after="60" w:line="240" w:lineRule="auto"/>
        <w:outlineLvl w:val="0"/>
        <w:rPr>
          <w:rFonts w:ascii="Tahoma" w:eastAsia="Times New Roman" w:hAnsi="Tahoma" w:cs="Tahoma"/>
          <w:color w:val="000000"/>
          <w:kern w:val="36"/>
          <w:sz w:val="43"/>
          <w:szCs w:val="43"/>
        </w:rPr>
      </w:pPr>
    </w:p>
    <w:p w14:paraId="54465642" w14:textId="77777777" w:rsidR="009603AC" w:rsidRPr="009603AC" w:rsidRDefault="009603AC" w:rsidP="009603AC">
      <w:pPr>
        <w:bidi/>
        <w:rPr>
          <w:rFonts w:cs="B Nazanin"/>
        </w:rPr>
      </w:pPr>
      <w:r w:rsidRPr="009603AC">
        <w:rPr>
          <w:rFonts w:cs="B Nazanin" w:hint="cs"/>
          <w:rtl/>
        </w:rPr>
        <w:t>کلینکر</w:t>
      </w:r>
      <w:r w:rsidRPr="009603AC">
        <w:rPr>
          <w:rFonts w:ascii="Cambria" w:hAnsi="Cambria" w:cs="Cambria" w:hint="cs"/>
          <w:rtl/>
        </w:rPr>
        <w:t> </w:t>
      </w:r>
      <w:r w:rsidRPr="009603AC">
        <w:rPr>
          <w:rFonts w:cs="B Nazanin" w:hint="cs"/>
          <w:rtl/>
        </w:rPr>
        <w:t>(به</w:t>
      </w:r>
      <w:r w:rsidRPr="009603AC">
        <w:rPr>
          <w:rFonts w:ascii="Cambria" w:hAnsi="Cambria" w:cs="Cambria" w:hint="cs"/>
          <w:rtl/>
        </w:rPr>
        <w:t> </w:t>
      </w:r>
      <w:hyperlink r:id="rId4" w:tooltip="زبان انگلیسی" w:history="1">
        <w:r w:rsidRPr="009603AC">
          <w:rPr>
            <w:rFonts w:hint="cs"/>
            <w:rtl/>
          </w:rPr>
          <w:t>انگلیسی</w:t>
        </w:r>
      </w:hyperlink>
      <w:r w:rsidRPr="009603AC">
        <w:rPr>
          <w:rFonts w:cs="B Nazanin" w:hint="cs"/>
          <w:rtl/>
        </w:rPr>
        <w:t>:</w:t>
      </w:r>
      <w:r w:rsidRPr="009603AC">
        <w:rPr>
          <w:rFonts w:ascii="Cambria" w:hAnsi="Cambria" w:cs="Cambria" w:hint="cs"/>
          <w:rtl/>
        </w:rPr>
        <w:t> </w:t>
      </w:r>
      <w:r w:rsidRPr="009603AC">
        <w:rPr>
          <w:rFonts w:cs="B Nazanin" w:hint="cs"/>
        </w:rPr>
        <w:t>Clinker</w:t>
      </w:r>
      <w:r w:rsidRPr="009603AC">
        <w:rPr>
          <w:rFonts w:cs="B Nazanin" w:hint="cs"/>
          <w:rtl/>
        </w:rPr>
        <w:t>) در تولید</w:t>
      </w:r>
      <w:r w:rsidRPr="009603AC">
        <w:rPr>
          <w:rFonts w:ascii="Cambria" w:hAnsi="Cambria" w:cs="Cambria" w:hint="cs"/>
          <w:rtl/>
        </w:rPr>
        <w:t> </w:t>
      </w:r>
      <w:hyperlink r:id="rId5" w:tooltip="سیمان" w:history="1">
        <w:r w:rsidRPr="009603AC">
          <w:rPr>
            <w:rFonts w:hint="cs"/>
            <w:rtl/>
          </w:rPr>
          <w:t>سیمان</w:t>
        </w:r>
      </w:hyperlink>
      <w:r w:rsidRPr="009603AC">
        <w:rPr>
          <w:rFonts w:ascii="Cambria" w:hAnsi="Cambria" w:cs="Cambria" w:hint="cs"/>
          <w:rtl/>
        </w:rPr>
        <w:t> </w:t>
      </w:r>
      <w:r w:rsidRPr="009603AC">
        <w:rPr>
          <w:rFonts w:cs="B Nazanin" w:hint="cs"/>
          <w:rtl/>
        </w:rPr>
        <w:t>پرتلند، دانه‌های حرارت دیده‌ای است، که معمولاً ۳-۲۵ میلی‌متر(قطر) دارند و از حرارت دادن به</w:t>
      </w:r>
      <w:r w:rsidRPr="009603AC">
        <w:rPr>
          <w:rFonts w:ascii="Cambria" w:hAnsi="Cambria" w:cs="Cambria" w:hint="cs"/>
          <w:rtl/>
        </w:rPr>
        <w:t> </w:t>
      </w:r>
      <w:hyperlink r:id="rId6" w:tooltip="سنگ آهک" w:history="1">
        <w:r w:rsidRPr="009603AC">
          <w:rPr>
            <w:rFonts w:hint="cs"/>
            <w:rtl/>
          </w:rPr>
          <w:t>سنگ آهک</w:t>
        </w:r>
      </w:hyperlink>
      <w:r w:rsidRPr="009603AC">
        <w:rPr>
          <w:rFonts w:ascii="Cambria" w:hAnsi="Cambria" w:cs="Cambria" w:hint="cs"/>
          <w:rtl/>
        </w:rPr>
        <w:t> </w:t>
      </w:r>
      <w:r w:rsidRPr="009603AC">
        <w:rPr>
          <w:rFonts w:cs="B Nazanin" w:hint="cs"/>
          <w:rtl/>
        </w:rPr>
        <w:t>و</w:t>
      </w:r>
      <w:r w:rsidRPr="009603AC">
        <w:rPr>
          <w:rFonts w:ascii="Cambria" w:hAnsi="Cambria" w:cs="Cambria" w:hint="cs"/>
          <w:rtl/>
        </w:rPr>
        <w:t> </w:t>
      </w:r>
      <w:hyperlink r:id="rId7" w:tooltip="آلومینیم سیلیکات" w:history="1">
        <w:r w:rsidRPr="009603AC">
          <w:rPr>
            <w:rFonts w:hint="cs"/>
            <w:rtl/>
          </w:rPr>
          <w:t>آلومینیوم سیلیکات</w:t>
        </w:r>
      </w:hyperlink>
      <w:r w:rsidRPr="009603AC">
        <w:rPr>
          <w:rFonts w:ascii="Cambria" w:hAnsi="Cambria" w:cs="Cambria" w:hint="cs"/>
          <w:rtl/>
        </w:rPr>
        <w:t> </w:t>
      </w:r>
      <w:r w:rsidRPr="009603AC">
        <w:rPr>
          <w:rFonts w:cs="B Nazanin" w:hint="cs"/>
          <w:rtl/>
        </w:rPr>
        <w:t>(خاک رس) در طی مرحله کوره سیمان به وجود می‌آیند.</w:t>
      </w:r>
    </w:p>
    <w:p w14:paraId="2968106B" w14:textId="77777777" w:rsidR="009603AC" w:rsidRPr="009603AC" w:rsidRDefault="009603AC" w:rsidP="009603AC">
      <w:pPr>
        <w:bidi/>
        <w:rPr>
          <w:rFonts w:cs="B Nazanin"/>
          <w:rtl/>
        </w:rPr>
      </w:pPr>
      <w:r w:rsidRPr="009603AC">
        <w:rPr>
          <w:rFonts w:cs="B Nazanin" w:hint="cs"/>
          <w:rtl/>
        </w:rPr>
        <w:t>کلینکر جزء یکی از مواد اولیه تولید سیمان به‌شمار رفته و یک محصول فرایندی است و برحسب نوع سیمان، در ترکیب سیمان استفاده می‌شود. به‌طور کلی سیمان را به دو طریقه تر و خشک تهیه می‌کنند. در روش تر مواد اولیه (کلینکر)در آب با هم مخلوط و آسیا می‌گردند و در مدت خشک مواد اولیه (کلینکر) در حالت خشک مخلوط و آسیا می‌شوند.</w:t>
      </w:r>
    </w:p>
    <w:p w14:paraId="184AA108" w14:textId="77777777" w:rsidR="009603AC" w:rsidRPr="009603AC" w:rsidRDefault="009603AC" w:rsidP="009603AC">
      <w:pPr>
        <w:bidi/>
        <w:rPr>
          <w:rFonts w:cs="B Nazanin"/>
          <w:rtl/>
        </w:rPr>
      </w:pPr>
      <w:r w:rsidRPr="009603AC">
        <w:rPr>
          <w:rFonts w:cs="B Nazanin" w:hint="cs"/>
          <w:rtl/>
        </w:rPr>
        <w:t>برای تولید آن باید ابتدا سنگ آهک را به وسیله</w:t>
      </w:r>
      <w:r w:rsidRPr="009603AC">
        <w:rPr>
          <w:rFonts w:ascii="Times New Roman" w:hAnsi="Times New Roman" w:cs="Times New Roman" w:hint="cs"/>
          <w:rtl/>
        </w:rPr>
        <w:t>ٔ</w:t>
      </w:r>
      <w:r w:rsidRPr="009603AC">
        <w:rPr>
          <w:rFonts w:cs="B Nazanin" w:hint="cs"/>
          <w:rtl/>
        </w:rPr>
        <w:t xml:space="preserve"> دینامیت منفجر نمود و پس از استخراج در سنگ شکن‌های مخصوص به تدریج آن را خرد نمود. گرد سنگ را در آسیاهای ساچمه‌ای با دوغاب خاک رس مخلوط می‌نمایند. در این روش آسیا، خرد شدن سنگ به نرمی انجام می‌شود و به گرد تبدیل می‌شود و دوغاب حاصل به مخازن مخصوص هدایت می‌شود.</w:t>
      </w:r>
    </w:p>
    <w:p w14:paraId="02106050" w14:textId="77777777" w:rsidR="009603AC" w:rsidRPr="009603AC" w:rsidRDefault="009603AC" w:rsidP="009603AC">
      <w:pPr>
        <w:bidi/>
        <w:rPr>
          <w:rFonts w:cs="B Nazanin"/>
          <w:rtl/>
        </w:rPr>
      </w:pPr>
      <w:r w:rsidRPr="009603AC">
        <w:rPr>
          <w:rFonts w:cs="B Nazanin" w:hint="cs"/>
          <w:rtl/>
        </w:rPr>
        <w:t xml:space="preserve">این مواد با یکدیگر جوش خورده و تشکیل گلوله هائی به اندازه ۴ تا ۳۰ میلی‌متر می‌دهند که به آن‌ها تفاله کوره یا </w:t>
      </w:r>
      <w:r w:rsidRPr="009603AC">
        <w:rPr>
          <w:rFonts w:cs="B Nazanin" w:hint="cs"/>
        </w:rPr>
        <w:t>Clinker</w:t>
      </w:r>
      <w:r w:rsidRPr="009603AC">
        <w:rPr>
          <w:rFonts w:cs="B Nazanin" w:hint="cs"/>
          <w:rtl/>
        </w:rPr>
        <w:t xml:space="preserve"> می‌گویند.</w:t>
      </w:r>
    </w:p>
    <w:p w14:paraId="494B9D93" w14:textId="77777777" w:rsidR="009603AC" w:rsidRDefault="009603AC" w:rsidP="009603AC">
      <w:pPr>
        <w:bidi/>
        <w:rPr>
          <w:noProof/>
        </w:rPr>
      </w:pPr>
    </w:p>
    <w:p w14:paraId="74E8F94D" w14:textId="77777777" w:rsidR="009603AC" w:rsidRDefault="009603AC" w:rsidP="009603AC">
      <w:pPr>
        <w:bidi/>
      </w:pPr>
      <w:r>
        <w:rPr>
          <w:noProof/>
        </w:rPr>
        <w:drawing>
          <wp:inline distT="0" distB="0" distL="0" distR="0" wp14:anchorId="6AEBC748" wp14:editId="7249125C">
            <wp:extent cx="5943600" cy="2722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ysi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722245"/>
                    </a:xfrm>
                    <a:prstGeom prst="rect">
                      <a:avLst/>
                    </a:prstGeom>
                  </pic:spPr>
                </pic:pic>
              </a:graphicData>
            </a:graphic>
          </wp:inline>
        </w:drawing>
      </w:r>
    </w:p>
    <w:p w14:paraId="28B0FB35" w14:textId="77777777" w:rsidR="00FE3A23" w:rsidRDefault="009603AC" w:rsidP="00FE3A23">
      <w:pPr>
        <w:rPr>
          <w:rFonts w:ascii="Arial" w:hAnsi="Arial" w:cs="Arial"/>
          <w:color w:val="4D5156"/>
          <w:sz w:val="21"/>
          <w:szCs w:val="21"/>
          <w:shd w:val="clear" w:color="auto" w:fill="FFFFFF"/>
        </w:rPr>
      </w:pPr>
      <w:r>
        <w:rPr>
          <w:rFonts w:ascii="Arial" w:hAnsi="Arial" w:cs="Arial"/>
          <w:color w:val="4D5156"/>
          <w:sz w:val="21"/>
          <w:szCs w:val="21"/>
          <w:shd w:val="clear" w:color="auto" w:fill="FFFFFF"/>
        </w:rPr>
        <w:t>C1356-07(2020) </w:t>
      </w:r>
      <w:r>
        <w:rPr>
          <w:rStyle w:val="Emphasis"/>
          <w:rFonts w:ascii="Arial" w:hAnsi="Arial" w:cs="Arial"/>
          <w:b/>
          <w:bCs/>
          <w:i w:val="0"/>
          <w:iCs w:val="0"/>
          <w:color w:val="5F6368"/>
          <w:sz w:val="21"/>
          <w:szCs w:val="21"/>
          <w:shd w:val="clear" w:color="auto" w:fill="FFFFFF"/>
        </w:rPr>
        <w:t>Standard</w:t>
      </w:r>
      <w:r>
        <w:rPr>
          <w:rFonts w:ascii="Arial" w:hAnsi="Arial" w:cs="Arial"/>
          <w:color w:val="4D5156"/>
          <w:sz w:val="21"/>
          <w:szCs w:val="21"/>
          <w:shd w:val="clear" w:color="auto" w:fill="FFFFFF"/>
        </w:rPr>
        <w:t> Test Method for Quantitative Determination of Phases in Portland</w:t>
      </w:r>
    </w:p>
    <w:p w14:paraId="28A1DA06" w14:textId="77777777" w:rsidR="00FE3A23" w:rsidRDefault="00FE3A23" w:rsidP="00FE3A23">
      <w:pPr>
        <w:rPr>
          <w:rFonts w:ascii="Arial" w:hAnsi="Arial" w:cs="Arial"/>
          <w:color w:val="4D5156"/>
          <w:sz w:val="21"/>
          <w:szCs w:val="21"/>
          <w:shd w:val="clear" w:color="auto" w:fill="FFFFFF"/>
        </w:rPr>
      </w:pPr>
    </w:p>
    <w:p w14:paraId="6435F3BD" w14:textId="77777777" w:rsidR="00FE3A23" w:rsidRPr="00FE3A23" w:rsidRDefault="00FE3A23" w:rsidP="00FE3A23">
      <w:pPr>
        <w:rPr>
          <w:rStyle w:val="Hyperlink"/>
          <w:rFonts w:ascii="Arial" w:hAnsi="Arial" w:cs="Arial"/>
          <w:color w:val="4D5156"/>
          <w:sz w:val="21"/>
          <w:szCs w:val="21"/>
          <w:u w:val="none"/>
          <w:shd w:val="clear" w:color="auto" w:fill="FFFFFF"/>
        </w:rPr>
      </w:pPr>
      <w:r>
        <w:rPr>
          <w:noProof/>
        </w:rPr>
        <w:lastRenderedPageBreak/>
        <w:drawing>
          <wp:inline distT="0" distB="0" distL="0" distR="0" wp14:anchorId="78524157" wp14:editId="06A1926E">
            <wp:extent cx="3952875" cy="4440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val="0"/>
                        </a:ext>
                      </a:extLst>
                    </a:blip>
                    <a:stretch>
                      <a:fillRect/>
                    </a:stretch>
                  </pic:blipFill>
                  <pic:spPr>
                    <a:xfrm>
                      <a:off x="0" y="0"/>
                      <a:ext cx="3953856" cy="4441621"/>
                    </a:xfrm>
                    <a:prstGeom prst="rect">
                      <a:avLst/>
                    </a:prstGeom>
                  </pic:spPr>
                </pic:pic>
              </a:graphicData>
            </a:graphic>
          </wp:inline>
        </w:drawing>
      </w:r>
      <w:r>
        <w:fldChar w:fldCharType="begin"/>
      </w:r>
      <w:r>
        <w:instrText xml:space="preserve"> HYPERLINK "https://www.nist.gov/publications/certification-standard-reference-materialr-2686b-portland-cement-clinker" </w:instrText>
      </w:r>
      <w:r>
        <w:fldChar w:fldCharType="separate"/>
      </w:r>
    </w:p>
    <w:p w14:paraId="04D49885" w14:textId="77777777" w:rsidR="009603AC" w:rsidRPr="009603AC" w:rsidRDefault="00FE3A23" w:rsidP="00FE3A23">
      <w:r>
        <w:fldChar w:fldCharType="end"/>
      </w:r>
    </w:p>
    <w:sectPr w:rsidR="009603AC" w:rsidRPr="0096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Arial"/>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AC"/>
    <w:rsid w:val="00321446"/>
    <w:rsid w:val="00882F79"/>
    <w:rsid w:val="009603AC"/>
    <w:rsid w:val="00C11489"/>
    <w:rsid w:val="00FE3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B603"/>
  <w15:chartTrackingRefBased/>
  <w15:docId w15:val="{604F797A-651D-49D4-8B5D-DCA0E2C6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0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0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3AC"/>
    <w:rPr>
      <w:color w:val="0000FF"/>
      <w:u w:val="single"/>
    </w:rPr>
  </w:style>
  <w:style w:type="character" w:customStyle="1" w:styleId="Heading3Char">
    <w:name w:val="Heading 3 Char"/>
    <w:basedOn w:val="DefaultParagraphFont"/>
    <w:link w:val="Heading3"/>
    <w:uiPriority w:val="9"/>
    <w:semiHidden/>
    <w:rsid w:val="009603A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603AC"/>
    <w:rPr>
      <w:i/>
      <w:iCs/>
    </w:rPr>
  </w:style>
  <w:style w:type="paragraph" w:styleId="BalloonText">
    <w:name w:val="Balloon Text"/>
    <w:basedOn w:val="Normal"/>
    <w:link w:val="BalloonTextChar"/>
    <w:uiPriority w:val="99"/>
    <w:semiHidden/>
    <w:unhideWhenUsed/>
    <w:rsid w:val="00FE3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2987">
      <w:bodyDiv w:val="1"/>
      <w:marLeft w:val="0"/>
      <w:marRight w:val="0"/>
      <w:marTop w:val="0"/>
      <w:marBottom w:val="0"/>
      <w:divBdr>
        <w:top w:val="none" w:sz="0" w:space="0" w:color="auto"/>
        <w:left w:val="none" w:sz="0" w:space="0" w:color="auto"/>
        <w:bottom w:val="none" w:sz="0" w:space="0" w:color="auto"/>
        <w:right w:val="none" w:sz="0" w:space="0" w:color="auto"/>
      </w:divBdr>
    </w:div>
    <w:div w:id="1318261602">
      <w:bodyDiv w:val="1"/>
      <w:marLeft w:val="0"/>
      <w:marRight w:val="0"/>
      <w:marTop w:val="0"/>
      <w:marBottom w:val="0"/>
      <w:divBdr>
        <w:top w:val="none" w:sz="0" w:space="0" w:color="auto"/>
        <w:left w:val="none" w:sz="0" w:space="0" w:color="auto"/>
        <w:bottom w:val="none" w:sz="0" w:space="0" w:color="auto"/>
        <w:right w:val="none" w:sz="0" w:space="0" w:color="auto"/>
      </w:divBdr>
      <w:divsChild>
        <w:div w:id="1718237822">
          <w:marLeft w:val="0"/>
          <w:marRight w:val="0"/>
          <w:marTop w:val="0"/>
          <w:marBottom w:val="0"/>
          <w:divBdr>
            <w:top w:val="none" w:sz="0" w:space="0" w:color="auto"/>
            <w:left w:val="none" w:sz="0" w:space="0" w:color="auto"/>
            <w:bottom w:val="none" w:sz="0" w:space="0" w:color="auto"/>
            <w:right w:val="none" w:sz="0" w:space="0" w:color="auto"/>
          </w:divBdr>
        </w:div>
        <w:div w:id="2144543131">
          <w:marLeft w:val="0"/>
          <w:marRight w:val="0"/>
          <w:marTop w:val="0"/>
          <w:marBottom w:val="0"/>
          <w:divBdr>
            <w:top w:val="none" w:sz="0" w:space="0" w:color="auto"/>
            <w:left w:val="none" w:sz="0" w:space="0" w:color="auto"/>
            <w:bottom w:val="none" w:sz="0" w:space="0" w:color="auto"/>
            <w:right w:val="none" w:sz="0" w:space="0" w:color="auto"/>
          </w:divBdr>
          <w:divsChild>
            <w:div w:id="1712880939">
              <w:marLeft w:val="0"/>
              <w:marRight w:val="0"/>
              <w:marTop w:val="0"/>
              <w:marBottom w:val="0"/>
              <w:divBdr>
                <w:top w:val="none" w:sz="0" w:space="0" w:color="auto"/>
                <w:left w:val="none" w:sz="0" w:space="0" w:color="auto"/>
                <w:bottom w:val="none" w:sz="0" w:space="0" w:color="auto"/>
                <w:right w:val="none" w:sz="0" w:space="0" w:color="auto"/>
              </w:divBdr>
              <w:divsChild>
                <w:div w:id="61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fa.wikipedia.org/wiki/%D8%A2%D9%84%D9%88%D9%85%DB%8C%D9%86%DB%8C%D9%85_%D8%B3%DB%8C%D9%84%DB%8C%DA%A9%D8%A7%D8%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wikipedia.org/wiki/%D8%B3%D9%86%DA%AF_%D8%A2%D9%87%DA%A9" TargetMode="External"/><Relationship Id="rId11" Type="http://schemas.openxmlformats.org/officeDocument/2006/relationships/theme" Target="theme/theme1.xml"/><Relationship Id="rId5" Type="http://schemas.openxmlformats.org/officeDocument/2006/relationships/hyperlink" Target="https://fa.wikipedia.org/wiki/%D8%B3%DB%8C%D9%85%D8%A7%D9%86" TargetMode="External"/><Relationship Id="rId10" Type="http://schemas.openxmlformats.org/officeDocument/2006/relationships/fontTable" Target="fontTable.xml"/><Relationship Id="rId4" Type="http://schemas.openxmlformats.org/officeDocument/2006/relationships/hyperlink" Target="https://fa.wikipedia.org/wiki/%D8%B2%D8%A8%D8%A7%D9%86_%D8%A7%D9%86%DA%AF%D9%84%DB%8C%D8%B3%DB%8C"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Aradsystem</dc:creator>
  <cp:keywords/>
  <dc:description/>
  <cp:lastModifiedBy>alireza masoudnia</cp:lastModifiedBy>
  <cp:revision>2</cp:revision>
  <dcterms:created xsi:type="dcterms:W3CDTF">2022-02-05T13:31:00Z</dcterms:created>
  <dcterms:modified xsi:type="dcterms:W3CDTF">2022-02-05T13:31:00Z</dcterms:modified>
</cp:coreProperties>
</file>