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1"/>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96"/>
      </w:tblGrid>
      <w:tr w:rsidR="00CB4930" w:rsidRPr="001A0AA0" w14:paraId="7A224B27" w14:textId="77777777" w:rsidTr="00323858">
        <w:trPr>
          <w:trHeight w:val="12143"/>
        </w:trPr>
        <w:tc>
          <w:tcPr>
            <w:tcW w:w="11314" w:type="dxa"/>
          </w:tcPr>
          <w:p w14:paraId="5A04F709" w14:textId="77777777" w:rsidR="00CB4930" w:rsidRPr="001A0AA0" w:rsidRDefault="00CB4930" w:rsidP="001A0AA0">
            <w:pPr>
              <w:bidi/>
              <w:spacing w:line="360" w:lineRule="auto"/>
              <w:jc w:val="center"/>
              <w:rPr>
                <w:rFonts w:asciiTheme="majorBidi" w:hAnsiTheme="majorBidi" w:cstheme="majorBidi"/>
                <w:rtl/>
                <w:lang w:bidi="fa-IR"/>
              </w:rPr>
            </w:pPr>
          </w:p>
          <w:p w14:paraId="0B85E918" w14:textId="77777777" w:rsidR="00CB4930" w:rsidRPr="001A0AA0" w:rsidRDefault="00CB4930" w:rsidP="001A0AA0">
            <w:pPr>
              <w:bidi/>
              <w:spacing w:line="360" w:lineRule="auto"/>
              <w:jc w:val="right"/>
              <w:rPr>
                <w:rFonts w:asciiTheme="majorBidi" w:hAnsiTheme="majorBidi" w:cstheme="majorBidi"/>
                <w:b/>
                <w:bCs/>
                <w:lang w:bidi="fa-IR"/>
              </w:rPr>
            </w:pPr>
            <w:r w:rsidRPr="001A0AA0">
              <w:rPr>
                <w:rFonts w:asciiTheme="majorBidi" w:hAnsiTheme="majorBidi" w:cstheme="majorBidi"/>
                <w:b/>
                <w:bCs/>
                <w:lang w:bidi="fa-IR"/>
              </w:rPr>
              <w:t>Approved by: Managing Director</w:t>
            </w:r>
          </w:p>
          <w:p w14:paraId="2B4BE283" w14:textId="77777777" w:rsidR="00CB4930" w:rsidRPr="001A0AA0" w:rsidRDefault="00CB4930" w:rsidP="000A4B89">
            <w:pPr>
              <w:bidi/>
              <w:spacing w:line="360" w:lineRule="auto"/>
              <w:jc w:val="center"/>
              <w:rPr>
                <w:rFonts w:asciiTheme="majorBidi" w:hAnsiTheme="majorBidi" w:cstheme="majorBidi"/>
                <w:rtl/>
                <w:lang w:bidi="fa-IR"/>
              </w:rPr>
            </w:pPr>
            <w:r w:rsidRPr="001A0AA0">
              <w:rPr>
                <w:rFonts w:asciiTheme="majorBidi" w:hAnsiTheme="majorBidi" w:cstheme="majorBidi"/>
                <w:bCs/>
                <w:noProof/>
              </w:rPr>
              <w:drawing>
                <wp:inline distT="0" distB="0" distL="0" distR="0" wp14:anchorId="596FD26C" wp14:editId="31E8668E">
                  <wp:extent cx="1866900" cy="781050"/>
                  <wp:effectExtent l="0" t="0" r="0" b="0"/>
                  <wp:docPr id="1" name="Picture 1" descr="آرم پايش سلا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پايش سلام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p w14:paraId="193D7630" w14:textId="77777777" w:rsidR="00CB4930" w:rsidRPr="001A0AA0" w:rsidRDefault="00CB4930" w:rsidP="001A0AA0">
            <w:pPr>
              <w:bidi/>
              <w:spacing w:line="360" w:lineRule="auto"/>
              <w:jc w:val="center"/>
              <w:rPr>
                <w:rFonts w:asciiTheme="majorBidi" w:hAnsiTheme="majorBidi" w:cstheme="majorBidi"/>
                <w:rtl/>
                <w:lang w:bidi="fa-IR"/>
              </w:rPr>
            </w:pPr>
            <w:r w:rsidRPr="001A0AA0">
              <w:rPr>
                <w:rFonts w:asciiTheme="majorBidi" w:hAnsiTheme="majorBidi" w:cstheme="majorBidi"/>
                <w:b/>
                <w:bCs/>
                <w:sz w:val="32"/>
                <w:szCs w:val="32"/>
                <w:lang w:bidi="fa-IR"/>
              </w:rPr>
              <w:t>PSA</w:t>
            </w:r>
          </w:p>
          <w:p w14:paraId="65EBC48F" w14:textId="77777777" w:rsidR="00CB4930" w:rsidRPr="001A0AA0" w:rsidRDefault="00CB4930" w:rsidP="005C2464">
            <w:pPr>
              <w:spacing w:line="360" w:lineRule="auto"/>
              <w:jc w:val="center"/>
              <w:rPr>
                <w:rFonts w:asciiTheme="majorBidi" w:hAnsiTheme="majorBidi" w:cstheme="majorBidi"/>
                <w:sz w:val="22"/>
                <w:szCs w:val="22"/>
                <w:rtl/>
                <w:lang w:bidi="fa-IR"/>
              </w:rPr>
            </w:pPr>
            <w:r w:rsidRPr="001A0AA0">
              <w:rPr>
                <w:rFonts w:asciiTheme="majorBidi" w:hAnsiTheme="majorBidi" w:cstheme="majorBidi"/>
                <w:b/>
                <w:bCs/>
                <w:lang w:bidi="fa-IR"/>
              </w:rPr>
              <w:t xml:space="preserve">Document Title </w:t>
            </w:r>
            <w:r w:rsidRPr="001A0AA0">
              <w:rPr>
                <w:rFonts w:asciiTheme="majorBidi" w:hAnsiTheme="majorBidi" w:cstheme="majorBidi"/>
                <w:b/>
                <w:bCs/>
                <w:rtl/>
                <w:lang w:bidi="fa-IR"/>
              </w:rPr>
              <w:t>:</w:t>
            </w:r>
            <w:r w:rsidR="004428DB" w:rsidRPr="001A0AA0">
              <w:rPr>
                <w:rFonts w:asciiTheme="majorBidi" w:hAnsiTheme="majorBidi" w:cstheme="majorBidi"/>
                <w:sz w:val="22"/>
                <w:szCs w:val="22"/>
              </w:rPr>
              <w:t xml:space="preserve"> </w:t>
            </w:r>
            <w:r w:rsidR="00CE272A" w:rsidRPr="00CE272A">
              <w:rPr>
                <w:rFonts w:ascii="Arial Black" w:hAnsi="Arial Black" w:cs="Arial"/>
                <w:sz w:val="21"/>
                <w:szCs w:val="21"/>
              </w:rPr>
              <w:t xml:space="preserve"> </w:t>
            </w:r>
            <w:r w:rsidR="00CE272A" w:rsidRPr="00CE272A">
              <w:rPr>
                <w:rFonts w:ascii="Arial Black" w:hAnsi="Arial Black" w:cs="Arial"/>
                <w:b/>
                <w:bCs/>
                <w:sz w:val="20"/>
                <w:szCs w:val="20"/>
              </w:rPr>
              <w:t>PSA quality policy</w:t>
            </w:r>
          </w:p>
          <w:p w14:paraId="20E099D6" w14:textId="77777777" w:rsidR="00CB4930" w:rsidRPr="001A0AA0" w:rsidRDefault="001A0AA0" w:rsidP="00452A02">
            <w:pPr>
              <w:bidi/>
              <w:spacing w:line="360" w:lineRule="auto"/>
              <w:jc w:val="center"/>
              <w:rPr>
                <w:rFonts w:asciiTheme="majorBidi" w:hAnsiTheme="majorBidi" w:cstheme="majorBidi"/>
                <w:b/>
                <w:bCs/>
                <w:rtl/>
                <w:lang w:bidi="fa-IR"/>
              </w:rPr>
            </w:pPr>
            <w:r w:rsidRPr="001A0AA0">
              <w:rPr>
                <w:rFonts w:asciiTheme="majorBidi" w:hAnsiTheme="majorBidi" w:cstheme="majorBidi"/>
                <w:b/>
                <w:bCs/>
                <w:lang w:bidi="fa-IR"/>
              </w:rPr>
              <w:t>Document Code:</w:t>
            </w:r>
            <w:r w:rsidR="00452A02">
              <w:rPr>
                <w:rFonts w:cs="Times New Roman"/>
                <w:b/>
                <w:bCs/>
                <w:lang w:bidi="fa-IR"/>
              </w:rPr>
              <w:t>P</w:t>
            </w:r>
            <w:r w:rsidR="007F77FF">
              <w:rPr>
                <w:rFonts w:cs="Times New Roman"/>
                <w:b/>
                <w:bCs/>
                <w:lang w:bidi="fa-IR"/>
              </w:rPr>
              <w:t>-PSA-</w:t>
            </w:r>
            <w:r w:rsidR="00452A02">
              <w:rPr>
                <w:rFonts w:cs="Times New Roman"/>
                <w:b/>
                <w:bCs/>
                <w:lang w:bidi="fa-IR"/>
              </w:rPr>
              <w:t>95</w:t>
            </w:r>
          </w:p>
          <w:p w14:paraId="637A7231" w14:textId="77777777" w:rsidR="00CB4930" w:rsidRPr="001A0AA0" w:rsidRDefault="00CB4930" w:rsidP="001A0AA0">
            <w:pPr>
              <w:bidi/>
              <w:spacing w:line="360" w:lineRule="auto"/>
              <w:jc w:val="center"/>
              <w:rPr>
                <w:rFonts w:asciiTheme="majorBidi" w:hAnsiTheme="majorBidi" w:cstheme="majorBidi"/>
                <w:rtl/>
                <w:lang w:bidi="fa-IR"/>
              </w:rPr>
            </w:pPr>
          </w:p>
          <w:tbl>
            <w:tblPr>
              <w:bidiVisual/>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1E0" w:firstRow="1" w:lastRow="1" w:firstColumn="1" w:lastColumn="1" w:noHBand="0" w:noVBand="0"/>
            </w:tblPr>
            <w:tblGrid>
              <w:gridCol w:w="9639"/>
            </w:tblGrid>
            <w:tr w:rsidR="00CB4930" w:rsidRPr="001A0AA0" w14:paraId="7D94945D" w14:textId="77777777" w:rsidTr="001A0AA0">
              <w:trPr>
                <w:trHeight w:val="1616"/>
              </w:trPr>
              <w:tc>
                <w:tcPr>
                  <w:tcW w:w="9639" w:type="dxa"/>
                  <w:shd w:val="clear" w:color="auto" w:fill="F3F3F3"/>
                </w:tcPr>
                <w:p w14:paraId="6B7BBEA1" w14:textId="77777777" w:rsidR="00CB4930" w:rsidRPr="001A0AA0" w:rsidRDefault="00CB4930" w:rsidP="00115F6B">
                  <w:pPr>
                    <w:framePr w:hSpace="180" w:wrap="around" w:vAnchor="text" w:hAnchor="margin" w:y="-171"/>
                    <w:bidi/>
                    <w:spacing w:line="360" w:lineRule="auto"/>
                    <w:jc w:val="center"/>
                    <w:rPr>
                      <w:rFonts w:asciiTheme="majorBidi" w:hAnsiTheme="majorBidi" w:cstheme="majorBidi"/>
                      <w:b/>
                      <w:bCs/>
                      <w:sz w:val="22"/>
                      <w:szCs w:val="22"/>
                      <w:lang w:bidi="fa-IR"/>
                    </w:rPr>
                  </w:pPr>
                </w:p>
                <w:p w14:paraId="054D17DC" w14:textId="77777777" w:rsidR="00CB4930" w:rsidRPr="00CE272A" w:rsidRDefault="00CB4930" w:rsidP="00115F6B">
                  <w:pPr>
                    <w:framePr w:hSpace="180" w:wrap="around" w:vAnchor="text" w:hAnchor="margin" w:y="-171"/>
                    <w:spacing w:before="200" w:after="200" w:line="360" w:lineRule="auto"/>
                    <w:jc w:val="center"/>
                    <w:rPr>
                      <w:rFonts w:asciiTheme="majorBidi" w:hAnsiTheme="majorBidi" w:cstheme="majorBidi"/>
                      <w:b/>
                      <w:bCs/>
                      <w:sz w:val="22"/>
                      <w:szCs w:val="22"/>
                      <w:rtl/>
                      <w:lang w:bidi="fa-IR"/>
                    </w:rPr>
                  </w:pPr>
                  <w:r w:rsidRPr="00CE272A">
                    <w:rPr>
                      <w:rFonts w:asciiTheme="majorBidi" w:hAnsiTheme="majorBidi" w:cstheme="majorBidi"/>
                      <w:b/>
                      <w:bCs/>
                      <w:sz w:val="22"/>
                      <w:szCs w:val="22"/>
                      <w:lang w:bidi="fa-IR"/>
                    </w:rPr>
                    <w:t>The online version of this document is the latest version; all printed material is uncontrolled. It is the reader’s responsibility to check that printed copies are the current version.</w:t>
                  </w:r>
                </w:p>
                <w:p w14:paraId="7998FFA7" w14:textId="77777777" w:rsidR="00CB4930" w:rsidRPr="001A0AA0" w:rsidRDefault="00CB4930" w:rsidP="00115F6B">
                  <w:pPr>
                    <w:framePr w:hSpace="180" w:wrap="around" w:vAnchor="text" w:hAnchor="margin" w:y="-171"/>
                    <w:bidi/>
                    <w:spacing w:line="360" w:lineRule="auto"/>
                    <w:jc w:val="center"/>
                    <w:rPr>
                      <w:rFonts w:asciiTheme="majorBidi" w:hAnsiTheme="majorBidi" w:cstheme="majorBidi"/>
                      <w:rtl/>
                      <w:lang w:bidi="fa-IR"/>
                    </w:rPr>
                  </w:pPr>
                </w:p>
              </w:tc>
            </w:tr>
          </w:tbl>
          <w:p w14:paraId="480CA6CD" w14:textId="77777777" w:rsidR="00CB4930" w:rsidRPr="001A0AA0" w:rsidRDefault="00CB4930" w:rsidP="001A0AA0">
            <w:pPr>
              <w:bidi/>
              <w:spacing w:line="360" w:lineRule="auto"/>
              <w:jc w:val="center"/>
              <w:rPr>
                <w:rFonts w:asciiTheme="majorBidi" w:hAnsiTheme="majorBidi" w:cstheme="majorBidi"/>
                <w:rtl/>
                <w:lang w:bidi="fa-IR"/>
              </w:rPr>
            </w:pPr>
          </w:p>
          <w:tbl>
            <w:tblPr>
              <w:bidiVisu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828"/>
              <w:gridCol w:w="2724"/>
            </w:tblGrid>
            <w:tr w:rsidR="00CB4930" w:rsidRPr="001A0AA0" w14:paraId="39F64A82" w14:textId="77777777" w:rsidTr="001A0AA0">
              <w:tc>
                <w:tcPr>
                  <w:tcW w:w="3061" w:type="dxa"/>
                </w:tcPr>
                <w:p w14:paraId="2867D96C"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r w:rsidRPr="001A0AA0">
                    <w:rPr>
                      <w:rFonts w:asciiTheme="majorBidi" w:hAnsiTheme="majorBidi" w:cstheme="majorBidi"/>
                      <w:b/>
                      <w:bCs/>
                      <w:lang w:bidi="fa-IR"/>
                    </w:rPr>
                    <w:t>Date of Approval</w:t>
                  </w:r>
                  <w:r w:rsidR="001A0AA0" w:rsidRPr="001A0AA0">
                    <w:rPr>
                      <w:rFonts w:asciiTheme="majorBidi" w:hAnsiTheme="majorBidi" w:cstheme="majorBidi"/>
                      <w:b/>
                      <w:bCs/>
                      <w:lang w:bidi="fa-IR"/>
                    </w:rPr>
                    <w:t xml:space="preserve">   </w:t>
                  </w:r>
                </w:p>
              </w:tc>
              <w:tc>
                <w:tcPr>
                  <w:tcW w:w="3828" w:type="dxa"/>
                </w:tcPr>
                <w:p w14:paraId="330CBAA2"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r w:rsidRPr="001A0AA0">
                    <w:rPr>
                      <w:rFonts w:asciiTheme="majorBidi" w:hAnsiTheme="majorBidi" w:cstheme="majorBidi"/>
                      <w:b/>
                      <w:bCs/>
                      <w:lang w:bidi="fa-IR"/>
                    </w:rPr>
                    <w:t>Description of changes</w:t>
                  </w:r>
                </w:p>
              </w:tc>
              <w:tc>
                <w:tcPr>
                  <w:tcW w:w="2724" w:type="dxa"/>
                </w:tcPr>
                <w:p w14:paraId="0A60ADC0"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r w:rsidRPr="001A0AA0">
                    <w:rPr>
                      <w:rFonts w:asciiTheme="majorBidi" w:hAnsiTheme="majorBidi" w:cstheme="majorBidi"/>
                      <w:b/>
                      <w:bCs/>
                      <w:lang w:bidi="fa-IR"/>
                    </w:rPr>
                    <w:t>Version number</w:t>
                  </w:r>
                </w:p>
              </w:tc>
            </w:tr>
            <w:tr w:rsidR="00CB4930" w:rsidRPr="001A0AA0" w14:paraId="370C1F0B" w14:textId="77777777" w:rsidTr="001A0AA0">
              <w:tc>
                <w:tcPr>
                  <w:tcW w:w="3061" w:type="dxa"/>
                </w:tcPr>
                <w:p w14:paraId="38953A10"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lang w:bidi="fa-IR"/>
                    </w:rPr>
                  </w:pPr>
                  <w:r w:rsidRPr="001A0AA0">
                    <w:rPr>
                      <w:rFonts w:asciiTheme="majorBidi" w:hAnsiTheme="majorBidi" w:cstheme="majorBidi"/>
                      <w:b/>
                      <w:bCs/>
                      <w:lang w:bidi="fa-IR"/>
                    </w:rPr>
                    <w:t>April</w:t>
                  </w:r>
                  <w:r w:rsidR="001A0AA0" w:rsidRPr="001A0AA0">
                    <w:rPr>
                      <w:rFonts w:asciiTheme="majorBidi" w:hAnsiTheme="majorBidi" w:cstheme="majorBidi"/>
                      <w:b/>
                      <w:bCs/>
                      <w:lang w:bidi="fa-IR"/>
                    </w:rPr>
                    <w:t xml:space="preserve"> </w:t>
                  </w:r>
                </w:p>
              </w:tc>
              <w:tc>
                <w:tcPr>
                  <w:tcW w:w="3828" w:type="dxa"/>
                </w:tcPr>
                <w:p w14:paraId="4FE153AD"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r w:rsidRPr="001A0AA0">
                    <w:rPr>
                      <w:rFonts w:asciiTheme="majorBidi" w:hAnsiTheme="majorBidi" w:cstheme="majorBidi"/>
                      <w:b/>
                      <w:bCs/>
                      <w:lang w:bidi="fa-IR"/>
                    </w:rPr>
                    <w:t>First edit</w:t>
                  </w:r>
                </w:p>
              </w:tc>
              <w:tc>
                <w:tcPr>
                  <w:tcW w:w="2724" w:type="dxa"/>
                </w:tcPr>
                <w:p w14:paraId="1253E1DA"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r w:rsidRPr="001A0AA0">
                    <w:rPr>
                      <w:rFonts w:asciiTheme="majorBidi" w:hAnsiTheme="majorBidi" w:cstheme="majorBidi"/>
                      <w:b/>
                      <w:bCs/>
                      <w:sz w:val="22"/>
                      <w:szCs w:val="24"/>
                      <w:lang w:bidi="fa-IR"/>
                    </w:rPr>
                    <w:t>#1</w:t>
                  </w:r>
                </w:p>
              </w:tc>
            </w:tr>
            <w:tr w:rsidR="00CB4930" w:rsidRPr="001A0AA0" w14:paraId="061EF5BA" w14:textId="77777777" w:rsidTr="001A0AA0">
              <w:tc>
                <w:tcPr>
                  <w:tcW w:w="3061" w:type="dxa"/>
                </w:tcPr>
                <w:p w14:paraId="670FC156"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3828" w:type="dxa"/>
                </w:tcPr>
                <w:p w14:paraId="6278E000"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2724" w:type="dxa"/>
                </w:tcPr>
                <w:p w14:paraId="52363F15"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r>
            <w:tr w:rsidR="00CB4930" w:rsidRPr="001A0AA0" w14:paraId="7F277050" w14:textId="77777777" w:rsidTr="001A0AA0">
              <w:tc>
                <w:tcPr>
                  <w:tcW w:w="3061" w:type="dxa"/>
                </w:tcPr>
                <w:p w14:paraId="6CC5A607"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3828" w:type="dxa"/>
                </w:tcPr>
                <w:p w14:paraId="757F42FD"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2724" w:type="dxa"/>
                </w:tcPr>
                <w:p w14:paraId="2E39EC35"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r>
            <w:tr w:rsidR="00CB4930" w:rsidRPr="001A0AA0" w14:paraId="038154E7" w14:textId="77777777" w:rsidTr="001A0AA0">
              <w:tc>
                <w:tcPr>
                  <w:tcW w:w="3061" w:type="dxa"/>
                </w:tcPr>
                <w:p w14:paraId="270C9CB5"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3828" w:type="dxa"/>
                </w:tcPr>
                <w:p w14:paraId="29E4981C"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2724" w:type="dxa"/>
                </w:tcPr>
                <w:p w14:paraId="41AC212B"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r>
            <w:tr w:rsidR="00CB4930" w:rsidRPr="001A0AA0" w14:paraId="2713984A" w14:textId="77777777" w:rsidTr="001A0AA0">
              <w:tc>
                <w:tcPr>
                  <w:tcW w:w="3061" w:type="dxa"/>
                </w:tcPr>
                <w:p w14:paraId="13A2D313"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3828" w:type="dxa"/>
                </w:tcPr>
                <w:p w14:paraId="6888395F"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2724" w:type="dxa"/>
                </w:tcPr>
                <w:p w14:paraId="4D0DD790"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r>
            <w:tr w:rsidR="00CB4930" w:rsidRPr="001A0AA0" w14:paraId="7EBFE912" w14:textId="77777777" w:rsidTr="001A0AA0">
              <w:tc>
                <w:tcPr>
                  <w:tcW w:w="3061" w:type="dxa"/>
                </w:tcPr>
                <w:p w14:paraId="35C614B8"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3828" w:type="dxa"/>
                </w:tcPr>
                <w:p w14:paraId="0B15956A"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2724" w:type="dxa"/>
                </w:tcPr>
                <w:p w14:paraId="5611AA52"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r>
            <w:tr w:rsidR="00CB4930" w:rsidRPr="001A0AA0" w14:paraId="1DE9411E" w14:textId="77777777" w:rsidTr="001A0AA0">
              <w:tc>
                <w:tcPr>
                  <w:tcW w:w="3061" w:type="dxa"/>
                </w:tcPr>
                <w:p w14:paraId="235D5D37"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3828" w:type="dxa"/>
                </w:tcPr>
                <w:p w14:paraId="4FCDBC41"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2724" w:type="dxa"/>
                </w:tcPr>
                <w:p w14:paraId="22BBE913"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r>
            <w:tr w:rsidR="00CB4930" w:rsidRPr="001A0AA0" w14:paraId="43245161" w14:textId="77777777" w:rsidTr="001A0AA0">
              <w:tc>
                <w:tcPr>
                  <w:tcW w:w="3061" w:type="dxa"/>
                </w:tcPr>
                <w:p w14:paraId="1873CCC1"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3828" w:type="dxa"/>
                </w:tcPr>
                <w:p w14:paraId="2D82CC13"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c>
                <w:tcPr>
                  <w:tcW w:w="2724" w:type="dxa"/>
                </w:tcPr>
                <w:p w14:paraId="0DDBC514" w14:textId="77777777" w:rsidR="00CB4930" w:rsidRPr="001A0AA0" w:rsidRDefault="00CB4930" w:rsidP="00115F6B">
                  <w:pPr>
                    <w:framePr w:hSpace="180" w:wrap="around" w:vAnchor="text" w:hAnchor="margin" w:y="-171"/>
                    <w:bidi/>
                    <w:spacing w:line="360" w:lineRule="auto"/>
                    <w:ind w:right="567"/>
                    <w:jc w:val="center"/>
                    <w:rPr>
                      <w:rFonts w:asciiTheme="majorBidi" w:hAnsiTheme="majorBidi" w:cstheme="majorBidi"/>
                      <w:b/>
                      <w:bCs/>
                      <w:rtl/>
                      <w:lang w:bidi="fa-IR"/>
                    </w:rPr>
                  </w:pPr>
                </w:p>
              </w:tc>
            </w:tr>
          </w:tbl>
          <w:p w14:paraId="6352CA28" w14:textId="77777777" w:rsidR="00CB4930" w:rsidRPr="001A0AA0" w:rsidRDefault="00CB4930" w:rsidP="001A0AA0">
            <w:pPr>
              <w:bidi/>
              <w:spacing w:line="360" w:lineRule="auto"/>
              <w:jc w:val="center"/>
              <w:rPr>
                <w:rFonts w:asciiTheme="majorBidi" w:hAnsiTheme="majorBidi" w:cstheme="majorBidi"/>
                <w:rtl/>
                <w:lang w:bidi="fa-IR"/>
              </w:rPr>
            </w:pPr>
          </w:p>
        </w:tc>
      </w:tr>
    </w:tbl>
    <w:p w14:paraId="10AA0338" w14:textId="77777777" w:rsidR="00A930DE" w:rsidRPr="001A0AA0" w:rsidRDefault="00A930DE" w:rsidP="001A0AA0">
      <w:pPr>
        <w:spacing w:line="360" w:lineRule="auto"/>
        <w:rPr>
          <w:rFonts w:asciiTheme="majorBidi" w:hAnsiTheme="majorBidi" w:cstheme="majorBidi"/>
          <w:rtl/>
        </w:rPr>
      </w:pPr>
    </w:p>
    <w:p w14:paraId="654A2C1F" w14:textId="77777777" w:rsidR="00CB4930" w:rsidRPr="001A0AA0" w:rsidRDefault="00CB4930" w:rsidP="001A0AA0">
      <w:pPr>
        <w:spacing w:line="360" w:lineRule="auto"/>
        <w:rPr>
          <w:rFonts w:asciiTheme="majorBidi" w:hAnsiTheme="majorBidi" w:cstheme="majorBidi"/>
          <w:rtl/>
        </w:rPr>
      </w:pPr>
    </w:p>
    <w:tbl>
      <w:tblPr>
        <w:tblStyle w:val="TableGrid"/>
        <w:tblW w:w="0" w:type="auto"/>
        <w:tblLook w:val="04A0" w:firstRow="1" w:lastRow="0" w:firstColumn="1" w:lastColumn="0" w:noHBand="0" w:noVBand="1"/>
      </w:tblPr>
      <w:tblGrid>
        <w:gridCol w:w="10296"/>
      </w:tblGrid>
      <w:tr w:rsidR="004428DB" w:rsidRPr="001A0AA0" w14:paraId="2DB7B462" w14:textId="77777777" w:rsidTr="00630D59">
        <w:trPr>
          <w:trHeight w:val="11289"/>
        </w:trPr>
        <w:tc>
          <w:tcPr>
            <w:tcW w:w="10296" w:type="dxa"/>
          </w:tcPr>
          <w:p w14:paraId="698B849D" w14:textId="77777777" w:rsidR="00CE272A" w:rsidRPr="00CE272A" w:rsidRDefault="00CE272A" w:rsidP="00630D59">
            <w:pPr>
              <w:spacing w:line="360" w:lineRule="auto"/>
              <w:rPr>
                <w:rFonts w:ascii="Arial" w:hAnsi="Arial" w:cs="Arial"/>
                <w:sz w:val="21"/>
                <w:szCs w:val="21"/>
              </w:rPr>
            </w:pPr>
          </w:p>
          <w:p w14:paraId="286B75B2" w14:textId="77777777" w:rsidR="00CE272A" w:rsidRPr="00CE272A" w:rsidRDefault="00CE272A" w:rsidP="00630D59">
            <w:pPr>
              <w:spacing w:line="360" w:lineRule="auto"/>
              <w:rPr>
                <w:rFonts w:cs="Times New Roman"/>
                <w:szCs w:val="24"/>
              </w:rPr>
            </w:pPr>
            <w:r w:rsidRPr="00CE272A">
              <w:rPr>
                <w:rFonts w:ascii="Arial" w:hAnsi="Arial" w:cs="Arial"/>
                <w:sz w:val="21"/>
                <w:szCs w:val="21"/>
              </w:rPr>
              <w:t>Our Quality Policy covers the full range of our activities including, our product and process certification program, our management system certification programs, and our training center.</w:t>
            </w:r>
            <w:r w:rsidRPr="00CE272A">
              <w:rPr>
                <w:rFonts w:ascii="Arial" w:hAnsi="Arial" w:cs="Arial"/>
                <w:sz w:val="21"/>
                <w:szCs w:val="21"/>
              </w:rPr>
              <w:br/>
              <w:t> </w:t>
            </w:r>
            <w:r w:rsidRPr="00CE272A">
              <w:rPr>
                <w:rFonts w:ascii="Arial" w:hAnsi="Arial" w:cs="Arial"/>
                <w:sz w:val="21"/>
                <w:szCs w:val="21"/>
              </w:rPr>
              <w:br/>
            </w:r>
            <w:r w:rsidRPr="00CE272A">
              <w:rPr>
                <w:rFonts w:ascii="Arial" w:hAnsi="Arial" w:cs="Arial"/>
                <w:b/>
                <w:bCs/>
                <w:sz w:val="21"/>
                <w:szCs w:val="21"/>
              </w:rPr>
              <w:t>Our Quality Policy emphasizes the following key issues:</w:t>
            </w:r>
            <w:r w:rsidRPr="00CE272A">
              <w:rPr>
                <w:rFonts w:ascii="Arial" w:hAnsi="Arial" w:cs="Arial"/>
                <w:sz w:val="18"/>
                <w:szCs w:val="18"/>
              </w:rPr>
              <w:br/>
            </w:r>
            <w:r w:rsidRPr="00CE272A">
              <w:rPr>
                <w:rFonts w:ascii="Arial" w:hAnsi="Arial" w:cs="Arial"/>
                <w:sz w:val="18"/>
                <w:szCs w:val="18"/>
                <w:shd w:val="clear" w:color="auto" w:fill="FFFFFF"/>
              </w:rPr>
              <w:t> </w:t>
            </w:r>
          </w:p>
          <w:p w14:paraId="3D8EEE67"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Providing unbiased and impartial services.</w:t>
            </w:r>
          </w:p>
          <w:p w14:paraId="2F5CBCDC"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Providing services and the highest level of accuracy and reliability.</w:t>
            </w:r>
          </w:p>
          <w:p w14:paraId="13C61CCA"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Providing services courteously and politely.</w:t>
            </w:r>
          </w:p>
          <w:p w14:paraId="324B3532"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Providing efficient service.</w:t>
            </w:r>
          </w:p>
          <w:p w14:paraId="0A448167"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Providing service at a fair price.</w:t>
            </w:r>
          </w:p>
          <w:p w14:paraId="012515C7"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Providing services by a professional team that is trained and qualified for the job.</w:t>
            </w:r>
          </w:p>
          <w:p w14:paraId="06C1201B"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Providing technical audits by auditors with appropriate professional backgrounds.</w:t>
            </w:r>
          </w:p>
          <w:p w14:paraId="39F950C0" w14:textId="77777777" w:rsidR="00CE272A" w:rsidRPr="00CE272A" w:rsidRDefault="00CE272A" w:rsidP="00630D59">
            <w:pPr>
              <w:numPr>
                <w:ilvl w:val="0"/>
                <w:numId w:val="2"/>
              </w:numPr>
              <w:tabs>
                <w:tab w:val="clear" w:pos="720"/>
                <w:tab w:val="num" w:pos="993"/>
              </w:tabs>
              <w:spacing w:after="120" w:line="360" w:lineRule="auto"/>
              <w:ind w:left="567"/>
              <w:rPr>
                <w:rFonts w:ascii="Arial" w:hAnsi="Arial" w:cs="Arial"/>
                <w:sz w:val="21"/>
                <w:szCs w:val="21"/>
              </w:rPr>
            </w:pPr>
            <w:r w:rsidRPr="00CE272A">
              <w:rPr>
                <w:rFonts w:ascii="Arial" w:hAnsi="Arial" w:cs="Arial"/>
                <w:sz w:val="21"/>
                <w:szCs w:val="21"/>
              </w:rPr>
              <w:t>Maintaining strict confidentiality.</w:t>
            </w:r>
          </w:p>
          <w:p w14:paraId="2C9BA9C9" w14:textId="77777777" w:rsidR="00CE272A" w:rsidRPr="00CE272A" w:rsidRDefault="00CE272A" w:rsidP="00630D59">
            <w:pPr>
              <w:numPr>
                <w:ilvl w:val="0"/>
                <w:numId w:val="2"/>
              </w:numPr>
              <w:tabs>
                <w:tab w:val="clear" w:pos="720"/>
                <w:tab w:val="num" w:pos="993"/>
              </w:tabs>
              <w:spacing w:after="200" w:line="360" w:lineRule="auto"/>
              <w:ind w:left="567"/>
              <w:rPr>
                <w:rFonts w:ascii="Arial" w:hAnsi="Arial" w:cs="Arial"/>
                <w:sz w:val="21"/>
                <w:szCs w:val="21"/>
              </w:rPr>
            </w:pPr>
            <w:r w:rsidRPr="00CE272A">
              <w:rPr>
                <w:rFonts w:ascii="Arial" w:hAnsi="Arial" w:cs="Arial"/>
                <w:sz w:val="21"/>
                <w:szCs w:val="21"/>
              </w:rPr>
              <w:t>Maintaining strict adherence to professional and personal ethical rules.</w:t>
            </w:r>
          </w:p>
          <w:p w14:paraId="6ACD3F83" w14:textId="77777777" w:rsidR="004428DB" w:rsidRPr="00CE272A" w:rsidRDefault="00CE272A" w:rsidP="00115F6B">
            <w:pPr>
              <w:spacing w:before="200" w:after="200" w:line="360" w:lineRule="auto"/>
              <w:jc w:val="both"/>
              <w:rPr>
                <w:rFonts w:ascii="Arial" w:hAnsi="Arial" w:cs="Arial"/>
                <w:sz w:val="21"/>
                <w:szCs w:val="21"/>
                <w:rtl/>
              </w:rPr>
            </w:pPr>
            <w:r w:rsidRPr="00CE272A">
              <w:rPr>
                <w:rFonts w:ascii="Arial" w:hAnsi="Arial" w:cs="Arial"/>
                <w:sz w:val="21"/>
                <w:szCs w:val="21"/>
              </w:rPr>
              <w:t xml:space="preserve">PSA activity base on the standards </w:t>
            </w:r>
            <w:r w:rsidR="00115F6B">
              <w:rPr>
                <w:rFonts w:ascii="Arial" w:hAnsi="Arial" w:cs="Arial"/>
                <w:sz w:val="21"/>
                <w:szCs w:val="21"/>
              </w:rPr>
              <w:t xml:space="preserve">Of scheme </w:t>
            </w:r>
            <w:proofErr w:type="gramStart"/>
            <w:r w:rsidR="00115F6B">
              <w:rPr>
                <w:rFonts w:ascii="Arial" w:hAnsi="Arial" w:cs="Arial"/>
                <w:sz w:val="21"/>
                <w:szCs w:val="21"/>
              </w:rPr>
              <w:t xml:space="preserve">owners </w:t>
            </w:r>
            <w:r w:rsidRPr="00CE272A">
              <w:rPr>
                <w:rFonts w:ascii="Arial" w:hAnsi="Arial" w:cs="Arial"/>
                <w:sz w:val="21"/>
                <w:szCs w:val="21"/>
              </w:rPr>
              <w:t xml:space="preserve"> procedures</w:t>
            </w:r>
            <w:proofErr w:type="gramEnd"/>
            <w:r w:rsidRPr="00CE272A">
              <w:rPr>
                <w:rFonts w:ascii="Arial" w:hAnsi="Arial" w:cs="Arial"/>
                <w:sz w:val="21"/>
                <w:szCs w:val="21"/>
              </w:rPr>
              <w:t>.</w:t>
            </w:r>
            <w:r w:rsidRPr="00CE272A">
              <w:rPr>
                <w:rFonts w:ascii="Arial" w:hAnsi="Arial" w:cs="Arial"/>
                <w:sz w:val="21"/>
                <w:szCs w:val="21"/>
              </w:rPr>
              <w:br/>
              <w:t>We will maintain these accreditations and strive to expand our accreditations as needed.</w:t>
            </w:r>
            <w:r w:rsidRPr="00CE272A">
              <w:rPr>
                <w:rFonts w:ascii="Arial" w:hAnsi="Arial" w:cs="Arial"/>
                <w:sz w:val="21"/>
                <w:szCs w:val="21"/>
              </w:rPr>
              <w:br/>
            </w:r>
            <w:r w:rsidRPr="00CE272A">
              <w:rPr>
                <w:rFonts w:ascii="Arial" w:hAnsi="Arial" w:cs="Arial"/>
                <w:sz w:val="21"/>
                <w:szCs w:val="21"/>
              </w:rPr>
              <w:br/>
              <w:t>We want to accredit by ASI,. This allows us to provide certification services and mutual recognition throughout the world, and to cooperate with members of the network in developing new services and products that add value to our customers. Our procedures conform to ASI procedures.</w:t>
            </w:r>
            <w:r w:rsidRPr="00CE272A">
              <w:rPr>
                <w:rFonts w:ascii="Arial" w:hAnsi="Arial" w:cs="Arial"/>
                <w:sz w:val="21"/>
                <w:szCs w:val="21"/>
              </w:rPr>
              <w:br/>
            </w:r>
            <w:r w:rsidR="00115F6B">
              <w:rPr>
                <w:rFonts w:ascii="Arial" w:hAnsi="Arial" w:cs="Arial"/>
                <w:sz w:val="21"/>
                <w:szCs w:val="21"/>
              </w:rPr>
              <w:br/>
              <w:t xml:space="preserve">We actively promote Quality </w:t>
            </w:r>
            <w:r w:rsidRPr="00CE272A">
              <w:rPr>
                <w:rFonts w:ascii="Arial" w:hAnsi="Arial" w:cs="Arial"/>
                <w:sz w:val="21"/>
                <w:szCs w:val="21"/>
              </w:rPr>
              <w:t xml:space="preserve">through the following activities: </w:t>
            </w:r>
          </w:p>
          <w:p w14:paraId="5F0A66F8" w14:textId="77777777" w:rsidR="00CE272A" w:rsidRDefault="00CE272A" w:rsidP="00630D59">
            <w:pPr>
              <w:spacing w:line="360" w:lineRule="auto"/>
              <w:rPr>
                <w:rFonts w:ascii="Arial" w:hAnsi="Arial" w:cs="Arial"/>
                <w:sz w:val="18"/>
                <w:szCs w:val="18"/>
              </w:rPr>
            </w:pPr>
            <w:r w:rsidRPr="00CE272A">
              <w:rPr>
                <w:rFonts w:ascii="Arial" w:hAnsi="Arial" w:cs="Arial"/>
                <w:sz w:val="21"/>
                <w:szCs w:val="21"/>
              </w:rPr>
              <w:br/>
            </w:r>
            <w:r w:rsidRPr="00CE272A">
              <w:rPr>
                <w:rFonts w:ascii="Arial" w:hAnsi="Arial" w:cs="Arial"/>
                <w:sz w:val="21"/>
                <w:szCs w:val="21"/>
              </w:rPr>
              <w:br/>
              <w:t>We keep our customers informed on new and revised standards and certification programs. In addition, we routinely update our customers on Quality issues of public interest.</w:t>
            </w:r>
            <w:r w:rsidRPr="00CE272A">
              <w:rPr>
                <w:rFonts w:ascii="Arial" w:hAnsi="Arial" w:cs="Arial"/>
                <w:sz w:val="21"/>
                <w:szCs w:val="21"/>
              </w:rPr>
              <w:br/>
            </w:r>
            <w:r w:rsidRPr="00CE272A">
              <w:rPr>
                <w:rFonts w:ascii="Arial" w:hAnsi="Arial" w:cs="Arial"/>
                <w:sz w:val="21"/>
                <w:szCs w:val="21"/>
              </w:rPr>
              <w:br/>
              <w:t xml:space="preserve">We encourage feedback from our customers to improve our services and discuss all suggestions aimed at </w:t>
            </w:r>
            <w:r w:rsidRPr="00CE272A">
              <w:rPr>
                <w:rFonts w:ascii="Arial" w:hAnsi="Arial" w:cs="Arial"/>
                <w:sz w:val="21"/>
                <w:szCs w:val="21"/>
              </w:rPr>
              <w:lastRenderedPageBreak/>
              <w:t xml:space="preserve">promoting </w:t>
            </w:r>
            <w:r w:rsidR="000B302A" w:rsidRPr="00CE272A">
              <w:rPr>
                <w:rFonts w:ascii="Arial" w:hAnsi="Arial" w:cs="Arial"/>
                <w:sz w:val="21"/>
                <w:szCs w:val="21"/>
              </w:rPr>
              <w:t xml:space="preserve">our </w:t>
            </w:r>
            <w:r w:rsidR="000B302A">
              <w:rPr>
                <w:rFonts w:ascii="Arial" w:hAnsi="Arial" w:cs="Arial"/>
                <w:sz w:val="21"/>
                <w:szCs w:val="21"/>
              </w:rPr>
              <w:t xml:space="preserve">scheme owners </w:t>
            </w:r>
            <w:hyperlink r:id="rId9" w:history="1">
              <w:r w:rsidR="000B302A" w:rsidRPr="0022187B">
                <w:rPr>
                  <w:rStyle w:val="Hyperlink"/>
                  <w:rFonts w:ascii="Arial" w:hAnsi="Arial" w:cs="Arial"/>
                  <w:sz w:val="21"/>
                  <w:szCs w:val="21"/>
                </w:rPr>
                <w:t>MSC</w:t>
              </w:r>
            </w:hyperlink>
            <w:r w:rsidR="0022187B">
              <w:rPr>
                <w:rFonts w:ascii="Arial" w:hAnsi="Arial" w:cs="Arial"/>
                <w:sz w:val="21"/>
                <w:szCs w:val="21"/>
              </w:rPr>
              <w:t xml:space="preserve"> and </w:t>
            </w:r>
            <w:hyperlink r:id="rId10" w:history="1">
              <w:r w:rsidR="0022187B" w:rsidRPr="0022187B">
                <w:rPr>
                  <w:rStyle w:val="Hyperlink"/>
                  <w:rFonts w:ascii="Arial" w:hAnsi="Arial" w:cs="Arial"/>
                  <w:sz w:val="21"/>
                  <w:szCs w:val="21"/>
                </w:rPr>
                <w:t>ASC</w:t>
              </w:r>
            </w:hyperlink>
            <w:r w:rsidRPr="00CE272A">
              <w:rPr>
                <w:rFonts w:ascii="Arial" w:hAnsi="Arial" w:cs="Arial"/>
                <w:sz w:val="18"/>
                <w:szCs w:val="18"/>
              </w:rPr>
              <w:br/>
            </w:r>
            <w:r w:rsidRPr="00CE272A">
              <w:rPr>
                <w:rFonts w:ascii="Arial" w:hAnsi="Arial" w:cs="Arial"/>
                <w:sz w:val="18"/>
                <w:szCs w:val="18"/>
                <w:shd w:val="clear" w:color="auto" w:fill="FFFFFF"/>
              </w:rPr>
              <w:t> </w:t>
            </w:r>
            <w:r w:rsidRPr="00CE272A">
              <w:rPr>
                <w:rFonts w:ascii="Arial" w:hAnsi="Arial" w:cs="Arial"/>
                <w:sz w:val="18"/>
                <w:szCs w:val="18"/>
              </w:rPr>
              <w:br/>
            </w:r>
            <w:r w:rsidRPr="00CE272A">
              <w:rPr>
                <w:rFonts w:ascii="Arial" w:hAnsi="Arial" w:cs="Arial"/>
                <w:sz w:val="21"/>
                <w:szCs w:val="21"/>
              </w:rPr>
              <w:t>We are continuously improving the professional skills of our employees through planned training and study programs.</w:t>
            </w:r>
            <w:r w:rsidRPr="00CE272A">
              <w:rPr>
                <w:rFonts w:ascii="Arial" w:hAnsi="Arial" w:cs="Arial"/>
                <w:sz w:val="21"/>
                <w:szCs w:val="21"/>
              </w:rPr>
              <w:br/>
            </w:r>
            <w:r w:rsidRPr="00CE272A">
              <w:rPr>
                <w:rFonts w:ascii="Arial" w:hAnsi="Arial" w:cs="Arial"/>
                <w:sz w:val="21"/>
                <w:szCs w:val="21"/>
              </w:rPr>
              <w:br/>
            </w:r>
            <w:r w:rsidRPr="00CE272A">
              <w:rPr>
                <w:rFonts w:ascii="Arial" w:hAnsi="Arial" w:cs="Arial"/>
                <w:b/>
                <w:bCs/>
                <w:sz w:val="21"/>
                <w:szCs w:val="21"/>
              </w:rPr>
              <w:t>Liability and financial coverage:</w:t>
            </w:r>
          </w:p>
          <w:p w14:paraId="2D1D24F7" w14:textId="77777777" w:rsidR="00630D59" w:rsidRPr="00CE272A" w:rsidRDefault="00630D59" w:rsidP="00630D59">
            <w:pPr>
              <w:spacing w:line="360" w:lineRule="auto"/>
              <w:rPr>
                <w:rFonts w:cs="Times New Roman"/>
                <w:szCs w:val="24"/>
              </w:rPr>
            </w:pPr>
          </w:p>
          <w:p w14:paraId="521FEEA6" w14:textId="77777777" w:rsidR="00CE272A" w:rsidRPr="00CE272A" w:rsidRDefault="00CE272A" w:rsidP="00630D59">
            <w:pPr>
              <w:numPr>
                <w:ilvl w:val="0"/>
                <w:numId w:val="3"/>
              </w:numPr>
              <w:spacing w:after="120" w:line="360" w:lineRule="auto"/>
              <w:ind w:left="225"/>
              <w:rPr>
                <w:rFonts w:ascii="Arial" w:hAnsi="Arial" w:cs="Arial"/>
                <w:sz w:val="21"/>
                <w:szCs w:val="21"/>
              </w:rPr>
            </w:pPr>
            <w:r w:rsidRPr="00CE272A">
              <w:rPr>
                <w:rFonts w:ascii="Arial" w:hAnsi="Arial" w:cs="Arial"/>
                <w:sz w:val="21"/>
                <w:szCs w:val="21"/>
              </w:rPr>
              <w:t>We perform regular risk assessments of our certification operations, and we are insured to cover these risks.</w:t>
            </w:r>
          </w:p>
          <w:p w14:paraId="2E1324C2" w14:textId="77777777" w:rsidR="00CE272A" w:rsidRPr="00CE272A" w:rsidRDefault="00CE272A" w:rsidP="00630D59">
            <w:pPr>
              <w:numPr>
                <w:ilvl w:val="0"/>
                <w:numId w:val="3"/>
              </w:numPr>
              <w:spacing w:after="120" w:line="360" w:lineRule="auto"/>
              <w:ind w:left="225"/>
              <w:rPr>
                <w:rFonts w:ascii="Arial" w:hAnsi="Arial" w:cs="Arial"/>
                <w:sz w:val="21"/>
                <w:szCs w:val="21"/>
              </w:rPr>
            </w:pPr>
            <w:r w:rsidRPr="00CE272A">
              <w:rPr>
                <w:rFonts w:ascii="Arial" w:hAnsi="Arial" w:cs="Arial"/>
                <w:sz w:val="21"/>
                <w:szCs w:val="21"/>
              </w:rPr>
              <w:t>We report on our financial stability and income sources to the Board of Director's Quality and Certification Committee on a regular basis.</w:t>
            </w:r>
          </w:p>
          <w:p w14:paraId="2F75E0C6" w14:textId="77777777" w:rsidR="00630D59" w:rsidRDefault="00CE272A" w:rsidP="0022187B">
            <w:pPr>
              <w:spacing w:before="200" w:after="200" w:line="360" w:lineRule="auto"/>
              <w:rPr>
                <w:rFonts w:ascii="Arial" w:hAnsi="Arial" w:cs="Arial"/>
                <w:sz w:val="21"/>
                <w:szCs w:val="21"/>
              </w:rPr>
            </w:pPr>
            <w:r w:rsidRPr="00CE272A">
              <w:rPr>
                <w:rFonts w:ascii="Arial" w:hAnsi="Arial" w:cs="Arial"/>
                <w:sz w:val="18"/>
                <w:szCs w:val="18"/>
              </w:rPr>
              <w:br/>
            </w:r>
            <w:r w:rsidRPr="00CE272A">
              <w:rPr>
                <w:rFonts w:ascii="Arial" w:hAnsi="Arial" w:cs="Arial"/>
                <w:sz w:val="21"/>
                <w:szCs w:val="21"/>
              </w:rPr>
              <w:br/>
              <w:t>We will maintain these accreditations and strive to expand our accreditations as needed.</w:t>
            </w:r>
            <w:r w:rsidRPr="00CE272A">
              <w:rPr>
                <w:rFonts w:ascii="Arial" w:hAnsi="Arial" w:cs="Arial"/>
                <w:sz w:val="21"/>
                <w:szCs w:val="21"/>
              </w:rPr>
              <w:br/>
            </w:r>
            <w:r w:rsidRPr="00CE272A">
              <w:rPr>
                <w:rFonts w:ascii="Arial" w:hAnsi="Arial" w:cs="Arial"/>
                <w:sz w:val="21"/>
                <w:szCs w:val="21"/>
              </w:rPr>
              <w:br/>
            </w:r>
            <w:r w:rsidRPr="00CE272A">
              <w:rPr>
                <w:rFonts w:ascii="Arial" w:hAnsi="Arial" w:cs="Arial"/>
                <w:sz w:val="21"/>
                <w:szCs w:val="21"/>
              </w:rPr>
              <w:br/>
            </w:r>
          </w:p>
          <w:p w14:paraId="583CCB8B" w14:textId="77777777" w:rsidR="00630D59" w:rsidRDefault="00630D59" w:rsidP="00630D59">
            <w:pPr>
              <w:spacing w:before="200" w:after="200"/>
              <w:rPr>
                <w:rFonts w:ascii="Arial" w:hAnsi="Arial" w:cs="Arial"/>
                <w:sz w:val="21"/>
                <w:szCs w:val="21"/>
              </w:rPr>
            </w:pPr>
          </w:p>
          <w:p w14:paraId="2F597581" w14:textId="77777777" w:rsidR="00CE272A" w:rsidRPr="00CE272A" w:rsidRDefault="00CE272A" w:rsidP="00630D59">
            <w:pPr>
              <w:spacing w:before="200" w:after="200" w:line="480" w:lineRule="auto"/>
              <w:rPr>
                <w:rFonts w:ascii="Arial" w:hAnsi="Arial" w:cs="Arial"/>
                <w:sz w:val="21"/>
                <w:szCs w:val="21"/>
              </w:rPr>
            </w:pPr>
            <w:bookmarkStart w:id="0" w:name="_GoBack"/>
            <w:bookmarkEnd w:id="0"/>
            <w:r w:rsidRPr="00CE272A">
              <w:rPr>
                <w:rFonts w:ascii="Arial" w:hAnsi="Arial" w:cs="Arial"/>
                <w:sz w:val="18"/>
                <w:szCs w:val="18"/>
              </w:rPr>
              <w:br/>
            </w:r>
            <w:r w:rsidRPr="00CE272A">
              <w:rPr>
                <w:rFonts w:ascii="Arial" w:hAnsi="Arial" w:cs="Arial"/>
                <w:sz w:val="21"/>
                <w:szCs w:val="21"/>
              </w:rPr>
              <w:t>We are continuously improving the professional skills of our employees through planned training and study programs.</w:t>
            </w:r>
            <w:r w:rsidRPr="00CE272A">
              <w:rPr>
                <w:rFonts w:ascii="Arial" w:hAnsi="Arial" w:cs="Arial"/>
                <w:sz w:val="21"/>
                <w:szCs w:val="21"/>
              </w:rPr>
              <w:br/>
            </w:r>
            <w:r w:rsidRPr="00CE272A">
              <w:rPr>
                <w:rFonts w:ascii="Arial" w:hAnsi="Arial" w:cs="Arial"/>
                <w:sz w:val="21"/>
                <w:szCs w:val="21"/>
              </w:rPr>
              <w:br/>
            </w:r>
            <w:r w:rsidRPr="00CE272A">
              <w:rPr>
                <w:rFonts w:ascii="Arial" w:hAnsi="Arial" w:cs="Arial"/>
                <w:b/>
                <w:bCs/>
                <w:sz w:val="21"/>
                <w:szCs w:val="21"/>
              </w:rPr>
              <w:t>Liability and financial coverage:</w:t>
            </w:r>
          </w:p>
          <w:p w14:paraId="15FD9FD2" w14:textId="77777777" w:rsidR="00CE272A" w:rsidRPr="00CE272A" w:rsidRDefault="00CE272A" w:rsidP="00630D59">
            <w:pPr>
              <w:spacing w:before="200" w:after="200" w:line="360" w:lineRule="auto"/>
              <w:rPr>
                <w:rFonts w:asciiTheme="majorBidi" w:hAnsiTheme="majorBidi" w:cstheme="majorBidi"/>
                <w:sz w:val="22"/>
                <w:szCs w:val="22"/>
                <w:lang w:bidi="fa-IR"/>
              </w:rPr>
            </w:pPr>
            <w:r w:rsidRPr="00CE272A">
              <w:rPr>
                <w:rFonts w:asciiTheme="majorBidi" w:hAnsiTheme="majorBidi" w:cstheme="majorBidi"/>
                <w:sz w:val="22"/>
                <w:szCs w:val="22"/>
                <w:lang w:bidi="fa-IR"/>
              </w:rPr>
              <w:t>•We perform regular risk assessments of our certification operations, and we are insured to cover these risks.</w:t>
            </w:r>
          </w:p>
          <w:p w14:paraId="3DE8F97B" w14:textId="77777777" w:rsidR="00CE272A" w:rsidRPr="00323858" w:rsidRDefault="00CE272A" w:rsidP="00630D59">
            <w:pPr>
              <w:spacing w:before="200" w:after="200" w:line="360" w:lineRule="auto"/>
              <w:rPr>
                <w:rFonts w:asciiTheme="majorBidi" w:hAnsiTheme="majorBidi" w:cstheme="majorBidi"/>
                <w:color w:val="000000"/>
                <w:sz w:val="22"/>
                <w:szCs w:val="22"/>
                <w:rtl/>
                <w:lang w:bidi="fa-IR"/>
              </w:rPr>
            </w:pPr>
            <w:r w:rsidRPr="00CE272A">
              <w:rPr>
                <w:rFonts w:asciiTheme="majorBidi" w:hAnsiTheme="majorBidi" w:cstheme="majorBidi"/>
                <w:sz w:val="22"/>
                <w:szCs w:val="22"/>
                <w:lang w:bidi="fa-IR"/>
              </w:rPr>
              <w:t>•We report on our financial stability and income sources to the Board of Director's Quality and Certification Committee on a regular basis.</w:t>
            </w:r>
          </w:p>
        </w:tc>
      </w:tr>
    </w:tbl>
    <w:p w14:paraId="7B8FDF20" w14:textId="77777777" w:rsidR="00CB4930" w:rsidRPr="001A0AA0" w:rsidRDefault="00CB4930" w:rsidP="001A0AA0">
      <w:pPr>
        <w:spacing w:line="360" w:lineRule="auto"/>
        <w:rPr>
          <w:rFonts w:asciiTheme="majorBidi" w:hAnsiTheme="majorBidi" w:cstheme="majorBidi"/>
        </w:rPr>
      </w:pPr>
    </w:p>
    <w:sectPr w:rsidR="00CB4930" w:rsidRPr="001A0AA0" w:rsidSect="00CB4930">
      <w:headerReference w:type="default" r:id="rId11"/>
      <w:footerReference w:type="defaul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24CBF" w14:textId="77777777" w:rsidR="00431147" w:rsidRDefault="00431147" w:rsidP="00CB4930">
      <w:r>
        <w:separator/>
      </w:r>
    </w:p>
  </w:endnote>
  <w:endnote w:type="continuationSeparator" w:id="0">
    <w:p w14:paraId="17F208E7" w14:textId="77777777" w:rsidR="00431147" w:rsidRDefault="00431147" w:rsidP="00C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B Titr">
    <w:altName w:val="Courier New"/>
    <w:charset w:val="B2"/>
    <w:family w:val="auto"/>
    <w:pitch w:val="variable"/>
    <w:sig w:usb0="00002001" w:usb1="80000000" w:usb2="00000008" w:usb3="00000000" w:csb0="0000004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09525"/>
      <w:docPartObj>
        <w:docPartGallery w:val="Page Numbers (Bottom of Page)"/>
        <w:docPartUnique/>
      </w:docPartObj>
    </w:sdtPr>
    <w:sdtEndPr/>
    <w:sdtContent>
      <w:p w14:paraId="2B795EA6" w14:textId="77777777" w:rsidR="001A0AA0" w:rsidRDefault="001A0AA0">
        <w:pPr>
          <w:pStyle w:val="Footer"/>
          <w:jc w:val="center"/>
        </w:pPr>
        <w:r>
          <w:t>[</w:t>
        </w:r>
        <w:r>
          <w:fldChar w:fldCharType="begin"/>
        </w:r>
        <w:r>
          <w:instrText xml:space="preserve"> PAGE   \* MERGEFORMAT </w:instrText>
        </w:r>
        <w:r>
          <w:fldChar w:fldCharType="separate"/>
        </w:r>
        <w:r w:rsidR="0022187B">
          <w:rPr>
            <w:noProof/>
          </w:rPr>
          <w:t>3</w:t>
        </w:r>
        <w:r>
          <w:rPr>
            <w:noProof/>
          </w:rPr>
          <w:fldChar w:fldCharType="end"/>
        </w:r>
        <w:r>
          <w:t>]</w:t>
        </w:r>
      </w:p>
    </w:sdtContent>
  </w:sdt>
  <w:p w14:paraId="6A30CA6A" w14:textId="77777777" w:rsidR="001A0AA0" w:rsidRDefault="001A0A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5003" w14:textId="77777777" w:rsidR="00431147" w:rsidRDefault="00431147" w:rsidP="00CB4930">
      <w:r>
        <w:separator/>
      </w:r>
    </w:p>
  </w:footnote>
  <w:footnote w:type="continuationSeparator" w:id="0">
    <w:p w14:paraId="79DA7644" w14:textId="77777777" w:rsidR="00431147" w:rsidRDefault="00431147" w:rsidP="00CB4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74"/>
      <w:gridCol w:w="5122"/>
    </w:tblGrid>
    <w:tr w:rsidR="00CB4930" w:rsidRPr="00CB4930" w14:paraId="0AEA9F0C" w14:textId="77777777" w:rsidTr="00B51936">
      <w:tc>
        <w:tcPr>
          <w:tcW w:w="5544" w:type="dxa"/>
          <w:vAlign w:val="center"/>
        </w:tcPr>
        <w:p w14:paraId="349D3A01" w14:textId="77777777" w:rsidR="00CB4930" w:rsidRPr="00CB4930" w:rsidRDefault="00CB4930" w:rsidP="00CB4930">
          <w:pPr>
            <w:bidi/>
            <w:jc w:val="center"/>
            <w:rPr>
              <w:rFonts w:cs="B Titr"/>
              <w:b/>
              <w:bCs/>
              <w:rtl/>
              <w:lang w:bidi="fa-IR"/>
            </w:rPr>
          </w:pPr>
          <w:r>
            <w:rPr>
              <w:rFonts w:ascii="Calibri" w:hAnsi="Calibri" w:cs="B Titr"/>
              <w:noProof/>
            </w:rPr>
            <w:drawing>
              <wp:inline distT="0" distB="0" distL="0" distR="0" wp14:anchorId="564AA998" wp14:editId="095916C5">
                <wp:extent cx="1381125" cy="457200"/>
                <wp:effectExtent l="0" t="0" r="9525" b="0"/>
                <wp:docPr id="2" name="Picture 2"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nik\Desktop\آرم پايش سلام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14:paraId="0EC6F7C2" w14:textId="77777777" w:rsidR="00CB4930" w:rsidRPr="00CB4930" w:rsidRDefault="00CB4930" w:rsidP="00CB4930">
          <w:pPr>
            <w:bidi/>
            <w:jc w:val="center"/>
            <w:rPr>
              <w:rFonts w:cs="B Titr"/>
              <w:b/>
              <w:bCs/>
              <w:rtl/>
              <w:lang w:bidi="fa-IR"/>
            </w:rPr>
          </w:pPr>
          <w:r w:rsidRPr="00CB4930">
            <w:rPr>
              <w:rFonts w:cs="B Titr"/>
              <w:b/>
              <w:bCs/>
              <w:sz w:val="28"/>
              <w:szCs w:val="32"/>
              <w:lang w:bidi="fa-IR"/>
            </w:rPr>
            <w:t>PSA</w:t>
          </w:r>
        </w:p>
      </w:tc>
      <w:tc>
        <w:tcPr>
          <w:tcW w:w="5778" w:type="dxa"/>
          <w:vAlign w:val="center"/>
        </w:tcPr>
        <w:p w14:paraId="021B7438" w14:textId="77777777" w:rsidR="00CB4930" w:rsidRPr="00CB4930" w:rsidRDefault="00CB4930" w:rsidP="00CB4930">
          <w:pPr>
            <w:bidi/>
            <w:jc w:val="center"/>
            <w:rPr>
              <w:rFonts w:cs="B Titr"/>
              <w:b/>
              <w:bCs/>
              <w:lang w:bidi="fa-IR"/>
            </w:rPr>
          </w:pPr>
        </w:p>
        <w:p w14:paraId="7246384C" w14:textId="77777777" w:rsidR="00CB4930" w:rsidRPr="00CB4930" w:rsidRDefault="00CB4930" w:rsidP="001A0AA0">
          <w:pPr>
            <w:bidi/>
            <w:jc w:val="center"/>
            <w:rPr>
              <w:rFonts w:cs="B Titr"/>
              <w:b/>
              <w:bCs/>
              <w:rtl/>
              <w:lang w:bidi="fa-IR"/>
            </w:rPr>
          </w:pPr>
        </w:p>
      </w:tc>
    </w:tr>
    <w:tr w:rsidR="00CB4930" w:rsidRPr="00CB4930" w14:paraId="7ECE3577" w14:textId="77777777" w:rsidTr="00B51936">
      <w:tc>
        <w:tcPr>
          <w:tcW w:w="11322" w:type="dxa"/>
          <w:gridSpan w:val="2"/>
          <w:vAlign w:val="center"/>
        </w:tcPr>
        <w:p w14:paraId="65E434E5" w14:textId="77777777" w:rsidR="00CB4930" w:rsidRPr="00CE272A" w:rsidRDefault="00CB4930" w:rsidP="00CE272A">
          <w:pPr>
            <w:rPr>
              <w:rFonts w:ascii="Arial" w:hAnsi="Arial" w:cs="Arial"/>
              <w:sz w:val="21"/>
              <w:szCs w:val="21"/>
              <w:rtl/>
            </w:rPr>
          </w:pPr>
          <w:r w:rsidRPr="00CB4930">
            <w:rPr>
              <w:b/>
              <w:bCs/>
              <w:sz w:val="28"/>
              <w:lang w:bidi="fa-IR"/>
            </w:rPr>
            <w:t>Subject:</w:t>
          </w:r>
          <w:r w:rsidR="00CE272A">
            <w:rPr>
              <w:b/>
              <w:bCs/>
              <w:sz w:val="28"/>
              <w:lang w:bidi="fa-IR"/>
            </w:rPr>
            <w:t xml:space="preserve"> </w:t>
          </w:r>
          <w:r w:rsidR="00CE272A" w:rsidRPr="00CE272A">
            <w:rPr>
              <w:rFonts w:ascii="Arial Black" w:hAnsi="Arial Black" w:cs="Arial"/>
              <w:sz w:val="21"/>
              <w:szCs w:val="21"/>
            </w:rPr>
            <w:t>PSA quality policy</w:t>
          </w:r>
          <w:r w:rsidRPr="00CB4930">
            <w:rPr>
              <w:rFonts w:cs="Times New Roman"/>
              <w:b/>
              <w:bCs/>
              <w:i/>
              <w:iCs/>
              <w:szCs w:val="24"/>
              <w:lang w:bidi="fa-IR"/>
            </w:rPr>
            <w:t xml:space="preserve"> </w:t>
          </w:r>
        </w:p>
      </w:tc>
    </w:tr>
  </w:tbl>
  <w:p w14:paraId="47E6153C" w14:textId="77777777" w:rsidR="00CB4930" w:rsidRDefault="00CB49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0B5"/>
    <w:multiLevelType w:val="multilevel"/>
    <w:tmpl w:val="2A60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B6295"/>
    <w:multiLevelType w:val="multilevel"/>
    <w:tmpl w:val="761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82D63"/>
    <w:multiLevelType w:val="multilevel"/>
    <w:tmpl w:val="D1B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0"/>
    <w:rsid w:val="000A4B89"/>
    <w:rsid w:val="000B302A"/>
    <w:rsid w:val="00115F6B"/>
    <w:rsid w:val="00136C60"/>
    <w:rsid w:val="001A0AA0"/>
    <w:rsid w:val="001B59FA"/>
    <w:rsid w:val="0022187B"/>
    <w:rsid w:val="00323858"/>
    <w:rsid w:val="00363ECC"/>
    <w:rsid w:val="00431147"/>
    <w:rsid w:val="004428DB"/>
    <w:rsid w:val="00452A02"/>
    <w:rsid w:val="004C2F9B"/>
    <w:rsid w:val="00586638"/>
    <w:rsid w:val="005C2464"/>
    <w:rsid w:val="005C5E2B"/>
    <w:rsid w:val="00630D59"/>
    <w:rsid w:val="007F2AC0"/>
    <w:rsid w:val="007F77FF"/>
    <w:rsid w:val="00822CCA"/>
    <w:rsid w:val="008C23BB"/>
    <w:rsid w:val="00930DA1"/>
    <w:rsid w:val="00980D3B"/>
    <w:rsid w:val="00A002CB"/>
    <w:rsid w:val="00A930DE"/>
    <w:rsid w:val="00B16B4D"/>
    <w:rsid w:val="00CB4930"/>
    <w:rsid w:val="00CE272A"/>
    <w:rsid w:val="00E24745"/>
    <w:rsid w:val="00E3052F"/>
    <w:rsid w:val="00EE47A4"/>
    <w:rsid w:val="00F6753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9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930"/>
    <w:pPr>
      <w:spacing w:after="0" w:line="240" w:lineRule="auto"/>
    </w:pPr>
    <w:rPr>
      <w:rFonts w:ascii="Times New Roman" w:eastAsia="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9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4930"/>
  </w:style>
  <w:style w:type="paragraph" w:styleId="Footer">
    <w:name w:val="footer"/>
    <w:basedOn w:val="Normal"/>
    <w:link w:val="FooterChar"/>
    <w:uiPriority w:val="99"/>
    <w:unhideWhenUsed/>
    <w:rsid w:val="00CB49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4930"/>
  </w:style>
  <w:style w:type="paragraph" w:styleId="BalloonText">
    <w:name w:val="Balloon Text"/>
    <w:basedOn w:val="Normal"/>
    <w:link w:val="BalloonTextChar"/>
    <w:uiPriority w:val="99"/>
    <w:semiHidden/>
    <w:unhideWhenUsed/>
    <w:rsid w:val="00CB4930"/>
    <w:rPr>
      <w:rFonts w:ascii="Tahoma" w:hAnsi="Tahoma" w:cs="Tahoma"/>
      <w:sz w:val="16"/>
      <w:szCs w:val="16"/>
    </w:rPr>
  </w:style>
  <w:style w:type="character" w:customStyle="1" w:styleId="BalloonTextChar">
    <w:name w:val="Balloon Text Char"/>
    <w:basedOn w:val="DefaultParagraphFont"/>
    <w:link w:val="BalloonText"/>
    <w:uiPriority w:val="99"/>
    <w:semiHidden/>
    <w:rsid w:val="00CB4930"/>
    <w:rPr>
      <w:rFonts w:ascii="Tahoma" w:eastAsia="Times New Roman" w:hAnsi="Tahoma" w:cs="Tahoma"/>
      <w:sz w:val="16"/>
      <w:szCs w:val="16"/>
    </w:rPr>
  </w:style>
  <w:style w:type="table" w:styleId="TableGrid">
    <w:name w:val="Table Grid"/>
    <w:basedOn w:val="TableNormal"/>
    <w:uiPriority w:val="59"/>
    <w:rsid w:val="0044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msc.org/about-the-msc/what-is-the-msc" TargetMode="External"/><Relationship Id="rId10" Type="http://schemas.openxmlformats.org/officeDocument/2006/relationships/hyperlink" Target="https://www.asc-aq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AD83-5045-CF46-BA6B-A361E1CF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Nasr</dc:creator>
  <cp:lastModifiedBy>Microsoft Office User</cp:lastModifiedBy>
  <cp:revision>2</cp:revision>
  <cp:lastPrinted>2019-04-23T08:47:00Z</cp:lastPrinted>
  <dcterms:created xsi:type="dcterms:W3CDTF">2019-08-25T10:29:00Z</dcterms:created>
  <dcterms:modified xsi:type="dcterms:W3CDTF">2019-08-25T10:29:00Z</dcterms:modified>
</cp:coreProperties>
</file>