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1"/>
        <w:bidiVisual/>
        <w:tblW w:w="106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632"/>
      </w:tblGrid>
      <w:tr w:rsidR="00CB4930" w:rsidRPr="00F40EA9" w14:paraId="417659F4" w14:textId="77777777" w:rsidTr="00920B2A">
        <w:trPr>
          <w:trHeight w:val="10870"/>
        </w:trPr>
        <w:tc>
          <w:tcPr>
            <w:tcW w:w="10632" w:type="dxa"/>
          </w:tcPr>
          <w:p w14:paraId="6AC0862E" w14:textId="77777777" w:rsidR="00CB4930" w:rsidRPr="00F40EA9" w:rsidRDefault="00CB4930" w:rsidP="00B51936">
            <w:pPr>
              <w:bidi/>
              <w:jc w:val="center"/>
              <w:rPr>
                <w:rtl/>
                <w:lang w:bidi="fa-IR"/>
              </w:rPr>
            </w:pPr>
          </w:p>
          <w:p w14:paraId="76E889C5" w14:textId="77777777" w:rsidR="00CB4930" w:rsidRPr="001E5887" w:rsidRDefault="00CB4930" w:rsidP="00B51936">
            <w:pPr>
              <w:bidi/>
              <w:jc w:val="right"/>
              <w:rPr>
                <w:b/>
                <w:bCs/>
                <w:lang w:bidi="fa-IR"/>
              </w:rPr>
            </w:pPr>
            <w:r w:rsidRPr="001E5887">
              <w:rPr>
                <w:b/>
                <w:bCs/>
                <w:lang w:bidi="fa-IR"/>
              </w:rPr>
              <w:t>Approved by: Managing Director</w:t>
            </w:r>
          </w:p>
          <w:p w14:paraId="51FA3C75" w14:textId="77777777" w:rsidR="00CB4930" w:rsidRPr="00F40EA9" w:rsidRDefault="00CB4930" w:rsidP="00B51936">
            <w:pPr>
              <w:bidi/>
              <w:jc w:val="center"/>
              <w:rPr>
                <w:rtl/>
                <w:lang w:bidi="fa-IR"/>
              </w:rPr>
            </w:pPr>
            <w:r>
              <w:rPr>
                <w:bCs/>
                <w:noProof/>
              </w:rPr>
              <w:drawing>
                <wp:inline distT="0" distB="0" distL="0" distR="0" wp14:anchorId="3124BE84" wp14:editId="69ADA6F7">
                  <wp:extent cx="1866900" cy="781050"/>
                  <wp:effectExtent l="0" t="0" r="0" b="0"/>
                  <wp:docPr id="1" name="Picture 1" descr="آرم پايش سلام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رم پايش سلامت"/>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781050"/>
                          </a:xfrm>
                          <a:prstGeom prst="rect">
                            <a:avLst/>
                          </a:prstGeom>
                          <a:noFill/>
                          <a:ln>
                            <a:noFill/>
                          </a:ln>
                        </pic:spPr>
                      </pic:pic>
                    </a:graphicData>
                  </a:graphic>
                </wp:inline>
              </w:drawing>
            </w:r>
          </w:p>
          <w:p w14:paraId="07EE31F1" w14:textId="77777777" w:rsidR="00CB4930" w:rsidRPr="00F40EA9" w:rsidRDefault="00CB4930" w:rsidP="00B51936">
            <w:pPr>
              <w:bidi/>
              <w:jc w:val="center"/>
              <w:rPr>
                <w:rtl/>
                <w:lang w:bidi="fa-IR"/>
              </w:rPr>
            </w:pPr>
          </w:p>
          <w:p w14:paraId="57FEB16F" w14:textId="77777777" w:rsidR="00CB4930" w:rsidRPr="00F40EA9" w:rsidRDefault="00CB4930" w:rsidP="00B51936">
            <w:pPr>
              <w:bidi/>
              <w:jc w:val="center"/>
              <w:rPr>
                <w:rFonts w:cs="B Titr"/>
                <w:rtl/>
                <w:lang w:bidi="fa-IR"/>
              </w:rPr>
            </w:pPr>
            <w:r>
              <w:rPr>
                <w:rFonts w:cs="B Titr"/>
                <w:b/>
                <w:bCs/>
                <w:sz w:val="32"/>
                <w:szCs w:val="32"/>
                <w:lang w:bidi="fa-IR"/>
              </w:rPr>
              <w:t>PSA</w:t>
            </w:r>
          </w:p>
          <w:p w14:paraId="60E9C2B8" w14:textId="77777777" w:rsidR="00CB4930" w:rsidRPr="00F40EA9" w:rsidRDefault="00CB4930" w:rsidP="00C754E8">
            <w:pPr>
              <w:jc w:val="center"/>
              <w:rPr>
                <w:rtl/>
                <w:lang w:bidi="fa-IR"/>
              </w:rPr>
            </w:pPr>
            <w:r>
              <w:rPr>
                <w:b/>
                <w:bCs/>
                <w:lang w:bidi="fa-IR"/>
              </w:rPr>
              <w:t xml:space="preserve">Document Title </w:t>
            </w:r>
            <w:r w:rsidRPr="00FD7BFD">
              <w:rPr>
                <w:rFonts w:asciiTheme="majorBidi" w:hAnsiTheme="majorBidi" w:cstheme="majorBidi"/>
                <w:b/>
                <w:bCs/>
                <w:sz w:val="28"/>
                <w:szCs w:val="32"/>
                <w:rtl/>
                <w:lang w:bidi="fa-IR"/>
              </w:rPr>
              <w:t>:</w:t>
            </w:r>
            <w:r w:rsidR="005F53E9" w:rsidRPr="00FD7BFD">
              <w:rPr>
                <w:rFonts w:asciiTheme="majorBidi" w:eastAsia="Arial" w:hAnsiTheme="majorBidi" w:cstheme="majorBidi"/>
                <w:b/>
                <w:bCs/>
                <w:szCs w:val="24"/>
              </w:rPr>
              <w:t xml:space="preserve"> </w:t>
            </w:r>
            <w:r w:rsidR="00395C95">
              <w:t xml:space="preserve"> </w:t>
            </w:r>
            <w:r w:rsidR="00395C95" w:rsidRPr="00395C95">
              <w:rPr>
                <w:rFonts w:asciiTheme="majorBidi" w:eastAsia="Arial" w:hAnsiTheme="majorBidi" w:cstheme="majorBidi"/>
                <w:b/>
                <w:bCs/>
                <w:szCs w:val="24"/>
              </w:rPr>
              <w:t>Obligations of Employees</w:t>
            </w:r>
          </w:p>
          <w:p w14:paraId="02DFED0E" w14:textId="77777777" w:rsidR="00CB4930" w:rsidRPr="00F40EA9" w:rsidRDefault="00CB4930" w:rsidP="00395C95">
            <w:pPr>
              <w:bidi/>
              <w:ind w:left="318"/>
              <w:jc w:val="center"/>
              <w:rPr>
                <w:b/>
                <w:bCs/>
                <w:rtl/>
                <w:lang w:bidi="fa-IR"/>
              </w:rPr>
            </w:pPr>
            <w:r>
              <w:rPr>
                <w:b/>
                <w:bCs/>
                <w:lang w:bidi="fa-IR"/>
              </w:rPr>
              <w:t>Document Code:</w:t>
            </w:r>
            <w:r w:rsidR="0015588E">
              <w:rPr>
                <w:rFonts w:ascii="Calibri Light" w:eastAsia="Arial" w:hAnsi="Calibri Light" w:cs="B Davat"/>
                <w:sz w:val="22"/>
                <w:szCs w:val="22"/>
              </w:rPr>
              <w:t xml:space="preserve"> </w:t>
            </w:r>
            <w:r w:rsidR="00FD7BFD" w:rsidRPr="00FD7BFD">
              <w:rPr>
                <w:rFonts w:ascii="Arial" w:eastAsia="Arial" w:hAnsi="Arial" w:cs="Arial"/>
                <w:sz w:val="22"/>
                <w:szCs w:val="22"/>
              </w:rPr>
              <w:t xml:space="preserve"> </w:t>
            </w:r>
            <w:r w:rsidR="00FD7BFD" w:rsidRPr="00FD7BFD">
              <w:rPr>
                <w:rFonts w:asciiTheme="majorBidi" w:eastAsia="Arial" w:hAnsiTheme="majorBidi" w:cstheme="majorBidi"/>
                <w:b/>
                <w:bCs/>
                <w:szCs w:val="24"/>
              </w:rPr>
              <w:t>Q</w:t>
            </w:r>
            <w:r w:rsidR="00395C95">
              <w:rPr>
                <w:rFonts w:asciiTheme="majorBidi" w:eastAsia="Arial" w:hAnsiTheme="majorBidi" w:cstheme="majorBidi"/>
                <w:b/>
                <w:bCs/>
                <w:szCs w:val="24"/>
              </w:rPr>
              <w:t>F</w:t>
            </w:r>
            <w:r w:rsidR="00BA3817" w:rsidRPr="00FD7BFD">
              <w:rPr>
                <w:rFonts w:asciiTheme="majorBidi" w:hAnsiTheme="majorBidi" w:cstheme="majorBidi"/>
                <w:b/>
                <w:bCs/>
                <w:sz w:val="28"/>
                <w:szCs w:val="32"/>
                <w:lang w:bidi="fa-IR"/>
              </w:rPr>
              <w:t>-</w:t>
            </w:r>
            <w:r w:rsidR="00BA3817" w:rsidRPr="00FD7BFD">
              <w:rPr>
                <w:rFonts w:asciiTheme="majorBidi" w:hAnsiTheme="majorBidi" w:cstheme="majorBidi"/>
                <w:b/>
                <w:bCs/>
                <w:szCs w:val="24"/>
                <w:lang w:bidi="fa-IR"/>
              </w:rPr>
              <w:t>PSA</w:t>
            </w:r>
            <w:r w:rsidR="00BA3817" w:rsidRPr="00FD7BFD">
              <w:rPr>
                <w:rFonts w:asciiTheme="majorBidi" w:eastAsia="Arial" w:hAnsiTheme="majorBidi" w:cstheme="majorBidi"/>
                <w:b/>
                <w:bCs/>
                <w:szCs w:val="24"/>
              </w:rPr>
              <w:t>-</w:t>
            </w:r>
            <w:r w:rsidR="00FD7BFD" w:rsidRPr="00FD7BFD">
              <w:rPr>
                <w:rFonts w:asciiTheme="majorBidi" w:eastAsia="Arial" w:hAnsiTheme="majorBidi" w:cstheme="majorBidi"/>
                <w:b/>
                <w:bCs/>
                <w:szCs w:val="24"/>
              </w:rPr>
              <w:t>6.1.</w:t>
            </w:r>
            <w:r w:rsidR="00395C95">
              <w:rPr>
                <w:rFonts w:asciiTheme="majorBidi" w:eastAsia="Arial" w:hAnsiTheme="majorBidi" w:cstheme="majorBidi"/>
                <w:b/>
                <w:bCs/>
                <w:szCs w:val="24"/>
              </w:rPr>
              <w:t>3</w:t>
            </w:r>
          </w:p>
          <w:p w14:paraId="6395EE40" w14:textId="77777777" w:rsidR="00CB4930" w:rsidRPr="00F40EA9" w:rsidRDefault="00CB4930" w:rsidP="00B51936">
            <w:pPr>
              <w:bidi/>
              <w:jc w:val="center"/>
              <w:rPr>
                <w:rtl/>
                <w:lang w:bidi="fa-IR"/>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1E0" w:firstRow="1" w:lastRow="1" w:firstColumn="1" w:lastColumn="1" w:noHBand="0" w:noVBand="0"/>
            </w:tblPr>
            <w:tblGrid>
              <w:gridCol w:w="10386"/>
            </w:tblGrid>
            <w:tr w:rsidR="00CB4930" w:rsidRPr="00F40EA9" w14:paraId="76643C7F" w14:textId="77777777" w:rsidTr="00B51936">
              <w:trPr>
                <w:trHeight w:val="1616"/>
              </w:trPr>
              <w:tc>
                <w:tcPr>
                  <w:tcW w:w="11091" w:type="dxa"/>
                  <w:shd w:val="clear" w:color="auto" w:fill="F3F3F3"/>
                </w:tcPr>
                <w:p w14:paraId="09E207FD" w14:textId="77777777" w:rsidR="00CB4930" w:rsidRDefault="00CB4930" w:rsidP="007663E6">
                  <w:pPr>
                    <w:framePr w:hSpace="180" w:wrap="around" w:vAnchor="text" w:hAnchor="margin" w:y="-171"/>
                    <w:bidi/>
                    <w:jc w:val="center"/>
                    <w:rPr>
                      <w:b/>
                      <w:bCs/>
                      <w:sz w:val="22"/>
                      <w:szCs w:val="22"/>
                      <w:lang w:bidi="fa-IR"/>
                    </w:rPr>
                  </w:pPr>
                </w:p>
                <w:p w14:paraId="3F592D42" w14:textId="77777777" w:rsidR="00CB4930" w:rsidRPr="001E5887" w:rsidRDefault="00CB4930" w:rsidP="007663E6">
                  <w:pPr>
                    <w:framePr w:hSpace="180" w:wrap="around" w:vAnchor="text" w:hAnchor="margin" w:y="-171"/>
                    <w:spacing w:before="200" w:after="200" w:line="276" w:lineRule="auto"/>
                    <w:jc w:val="center"/>
                    <w:rPr>
                      <w:rFonts w:ascii="Arial Black" w:hAnsi="Arial Black" w:cs="Arial"/>
                      <w:sz w:val="20"/>
                      <w:szCs w:val="21"/>
                      <w:rtl/>
                      <w:lang w:bidi="fa-IR"/>
                    </w:rPr>
                  </w:pPr>
                  <w:r w:rsidRPr="001E5887">
                    <w:rPr>
                      <w:rFonts w:ascii="Arial Black" w:hAnsi="Arial Black" w:cs="Arial"/>
                      <w:sz w:val="20"/>
                      <w:szCs w:val="21"/>
                      <w:lang w:bidi="fa-IR"/>
                    </w:rPr>
                    <w:t>The online version of this document is the latest version; all printed material is uncontrolled. It is the reader’s responsibility to check that printed copies are the current version.</w:t>
                  </w:r>
                </w:p>
                <w:p w14:paraId="5B2A073B" w14:textId="77777777" w:rsidR="00CB4930" w:rsidRPr="00F40EA9" w:rsidRDefault="00CB4930" w:rsidP="007663E6">
                  <w:pPr>
                    <w:framePr w:hSpace="180" w:wrap="around" w:vAnchor="text" w:hAnchor="margin" w:y="-171"/>
                    <w:bidi/>
                    <w:jc w:val="center"/>
                    <w:rPr>
                      <w:rtl/>
                      <w:lang w:bidi="fa-IR"/>
                    </w:rPr>
                  </w:pPr>
                </w:p>
              </w:tc>
            </w:tr>
          </w:tbl>
          <w:p w14:paraId="7E71BAB6" w14:textId="77777777" w:rsidR="00CB4930" w:rsidRPr="00F40EA9" w:rsidRDefault="00CB4930" w:rsidP="00B51936">
            <w:pPr>
              <w:bidi/>
              <w:jc w:val="center"/>
              <w:rPr>
                <w:rtl/>
                <w:lang w:bidi="fa-IR"/>
              </w:rPr>
            </w:pPr>
          </w:p>
          <w:tbl>
            <w:tblPr>
              <w:bidiVisual/>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3968"/>
              <w:gridCol w:w="2993"/>
            </w:tblGrid>
            <w:tr w:rsidR="00CB4930" w:rsidRPr="00F40EA9" w14:paraId="1CC78C92" w14:textId="77777777" w:rsidTr="00B51936">
              <w:tc>
                <w:tcPr>
                  <w:tcW w:w="3260" w:type="dxa"/>
                </w:tcPr>
                <w:p w14:paraId="6C14CB94" w14:textId="77777777" w:rsidR="00CB4930" w:rsidRPr="00F40EA9" w:rsidRDefault="00CB4930" w:rsidP="007663E6">
                  <w:pPr>
                    <w:framePr w:hSpace="180" w:wrap="around" w:vAnchor="text" w:hAnchor="margin" w:y="-171"/>
                    <w:bidi/>
                    <w:ind w:right="567"/>
                    <w:jc w:val="center"/>
                    <w:rPr>
                      <w:b/>
                      <w:bCs/>
                      <w:rtl/>
                      <w:lang w:bidi="fa-IR"/>
                    </w:rPr>
                  </w:pPr>
                  <w:r>
                    <w:rPr>
                      <w:b/>
                      <w:bCs/>
                      <w:lang w:bidi="fa-IR"/>
                    </w:rPr>
                    <w:t>Date of Approval</w:t>
                  </w:r>
                </w:p>
              </w:tc>
              <w:tc>
                <w:tcPr>
                  <w:tcW w:w="4111" w:type="dxa"/>
                </w:tcPr>
                <w:p w14:paraId="74D2E985" w14:textId="77777777" w:rsidR="00CB4930" w:rsidRPr="00F40EA9" w:rsidRDefault="00CB4930" w:rsidP="007663E6">
                  <w:pPr>
                    <w:framePr w:hSpace="180" w:wrap="around" w:vAnchor="text" w:hAnchor="margin" w:y="-171"/>
                    <w:bidi/>
                    <w:ind w:right="567"/>
                    <w:jc w:val="center"/>
                    <w:rPr>
                      <w:b/>
                      <w:bCs/>
                      <w:rtl/>
                      <w:lang w:bidi="fa-IR"/>
                    </w:rPr>
                  </w:pPr>
                  <w:r>
                    <w:rPr>
                      <w:b/>
                      <w:bCs/>
                      <w:lang w:bidi="fa-IR"/>
                    </w:rPr>
                    <w:t>Description of changes</w:t>
                  </w:r>
                </w:p>
              </w:tc>
              <w:tc>
                <w:tcPr>
                  <w:tcW w:w="3093" w:type="dxa"/>
                </w:tcPr>
                <w:p w14:paraId="5A557DCA" w14:textId="77777777" w:rsidR="00CB4930" w:rsidRPr="00F40EA9" w:rsidRDefault="00CB4930" w:rsidP="007663E6">
                  <w:pPr>
                    <w:framePr w:hSpace="180" w:wrap="around" w:vAnchor="text" w:hAnchor="margin" w:y="-171"/>
                    <w:bidi/>
                    <w:ind w:right="567"/>
                    <w:jc w:val="center"/>
                    <w:rPr>
                      <w:b/>
                      <w:bCs/>
                      <w:rtl/>
                      <w:lang w:bidi="fa-IR"/>
                    </w:rPr>
                  </w:pPr>
                  <w:r>
                    <w:rPr>
                      <w:b/>
                      <w:bCs/>
                      <w:lang w:bidi="fa-IR"/>
                    </w:rPr>
                    <w:t>Version number</w:t>
                  </w:r>
                </w:p>
              </w:tc>
            </w:tr>
            <w:tr w:rsidR="00CB4930" w:rsidRPr="00F40EA9" w14:paraId="631A3FC8" w14:textId="77777777" w:rsidTr="00B51936">
              <w:tc>
                <w:tcPr>
                  <w:tcW w:w="3260" w:type="dxa"/>
                </w:tcPr>
                <w:p w14:paraId="2E687CE1" w14:textId="77777777" w:rsidR="00CB4930" w:rsidRPr="00F40EA9" w:rsidRDefault="00CB4930" w:rsidP="007663E6">
                  <w:pPr>
                    <w:framePr w:hSpace="180" w:wrap="around" w:vAnchor="text" w:hAnchor="margin" w:y="-171"/>
                    <w:bidi/>
                    <w:ind w:right="567"/>
                    <w:jc w:val="center"/>
                    <w:rPr>
                      <w:b/>
                      <w:bCs/>
                      <w:lang w:bidi="fa-IR"/>
                    </w:rPr>
                  </w:pPr>
                  <w:r>
                    <w:rPr>
                      <w:b/>
                      <w:bCs/>
                      <w:lang w:bidi="fa-IR"/>
                    </w:rPr>
                    <w:t>April</w:t>
                  </w:r>
                </w:p>
              </w:tc>
              <w:tc>
                <w:tcPr>
                  <w:tcW w:w="4111" w:type="dxa"/>
                </w:tcPr>
                <w:p w14:paraId="798B9448" w14:textId="77777777" w:rsidR="00CB4930" w:rsidRPr="00F40EA9" w:rsidRDefault="00CB4930" w:rsidP="007663E6">
                  <w:pPr>
                    <w:framePr w:hSpace="180" w:wrap="around" w:vAnchor="text" w:hAnchor="margin" w:y="-171"/>
                    <w:bidi/>
                    <w:ind w:right="567"/>
                    <w:jc w:val="center"/>
                    <w:rPr>
                      <w:b/>
                      <w:bCs/>
                      <w:rtl/>
                      <w:lang w:bidi="fa-IR"/>
                    </w:rPr>
                  </w:pPr>
                  <w:r>
                    <w:rPr>
                      <w:b/>
                      <w:bCs/>
                      <w:lang w:bidi="fa-IR"/>
                    </w:rPr>
                    <w:t>First edit</w:t>
                  </w:r>
                </w:p>
              </w:tc>
              <w:tc>
                <w:tcPr>
                  <w:tcW w:w="3093" w:type="dxa"/>
                </w:tcPr>
                <w:p w14:paraId="7AC49878" w14:textId="77777777" w:rsidR="00CB4930" w:rsidRPr="00F40EA9" w:rsidRDefault="00CB4930" w:rsidP="007663E6">
                  <w:pPr>
                    <w:framePr w:hSpace="180" w:wrap="around" w:vAnchor="text" w:hAnchor="margin" w:y="-171"/>
                    <w:bidi/>
                    <w:ind w:right="567"/>
                    <w:jc w:val="center"/>
                    <w:rPr>
                      <w:b/>
                      <w:bCs/>
                      <w:rtl/>
                      <w:lang w:bidi="fa-IR"/>
                    </w:rPr>
                  </w:pPr>
                  <w:r>
                    <w:rPr>
                      <w:b/>
                      <w:bCs/>
                      <w:sz w:val="22"/>
                      <w:szCs w:val="24"/>
                      <w:lang w:bidi="fa-IR"/>
                    </w:rPr>
                    <w:t>#1</w:t>
                  </w:r>
                </w:p>
              </w:tc>
            </w:tr>
            <w:tr w:rsidR="00CB4930" w:rsidRPr="00F40EA9" w14:paraId="3AE2A2FD" w14:textId="77777777" w:rsidTr="00B51936">
              <w:tc>
                <w:tcPr>
                  <w:tcW w:w="3260" w:type="dxa"/>
                </w:tcPr>
                <w:p w14:paraId="010DD62B" w14:textId="77777777" w:rsidR="00CB4930" w:rsidRPr="00F40EA9" w:rsidRDefault="00CB4930" w:rsidP="007663E6">
                  <w:pPr>
                    <w:framePr w:hSpace="180" w:wrap="around" w:vAnchor="text" w:hAnchor="margin" w:y="-171"/>
                    <w:bidi/>
                    <w:ind w:right="567"/>
                    <w:jc w:val="center"/>
                    <w:rPr>
                      <w:b/>
                      <w:bCs/>
                      <w:rtl/>
                      <w:lang w:bidi="fa-IR"/>
                    </w:rPr>
                  </w:pPr>
                </w:p>
              </w:tc>
              <w:tc>
                <w:tcPr>
                  <w:tcW w:w="4111" w:type="dxa"/>
                </w:tcPr>
                <w:p w14:paraId="0ADDE26D" w14:textId="77777777" w:rsidR="00CB4930" w:rsidRPr="00F40EA9" w:rsidRDefault="00CB4930" w:rsidP="007663E6">
                  <w:pPr>
                    <w:framePr w:hSpace="180" w:wrap="around" w:vAnchor="text" w:hAnchor="margin" w:y="-171"/>
                    <w:bidi/>
                    <w:ind w:right="567"/>
                    <w:jc w:val="center"/>
                    <w:rPr>
                      <w:b/>
                      <w:bCs/>
                      <w:rtl/>
                      <w:lang w:bidi="fa-IR"/>
                    </w:rPr>
                  </w:pPr>
                </w:p>
              </w:tc>
              <w:tc>
                <w:tcPr>
                  <w:tcW w:w="3093" w:type="dxa"/>
                </w:tcPr>
                <w:p w14:paraId="7D4428EA" w14:textId="77777777" w:rsidR="00CB4930" w:rsidRPr="00F40EA9" w:rsidRDefault="00CB4930" w:rsidP="007663E6">
                  <w:pPr>
                    <w:framePr w:hSpace="180" w:wrap="around" w:vAnchor="text" w:hAnchor="margin" w:y="-171"/>
                    <w:bidi/>
                    <w:ind w:right="567"/>
                    <w:jc w:val="center"/>
                    <w:rPr>
                      <w:b/>
                      <w:bCs/>
                      <w:rtl/>
                      <w:lang w:bidi="fa-IR"/>
                    </w:rPr>
                  </w:pPr>
                </w:p>
              </w:tc>
            </w:tr>
            <w:tr w:rsidR="00CB4930" w:rsidRPr="00F40EA9" w14:paraId="535C0F9D" w14:textId="77777777" w:rsidTr="00B51936">
              <w:tc>
                <w:tcPr>
                  <w:tcW w:w="3260" w:type="dxa"/>
                </w:tcPr>
                <w:p w14:paraId="23939D74" w14:textId="77777777" w:rsidR="00CB4930" w:rsidRPr="00F40EA9" w:rsidRDefault="00CB4930" w:rsidP="007663E6">
                  <w:pPr>
                    <w:framePr w:hSpace="180" w:wrap="around" w:vAnchor="text" w:hAnchor="margin" w:y="-171"/>
                    <w:bidi/>
                    <w:ind w:right="567"/>
                    <w:jc w:val="center"/>
                    <w:rPr>
                      <w:b/>
                      <w:bCs/>
                      <w:rtl/>
                      <w:lang w:bidi="fa-IR"/>
                    </w:rPr>
                  </w:pPr>
                </w:p>
              </w:tc>
              <w:tc>
                <w:tcPr>
                  <w:tcW w:w="4111" w:type="dxa"/>
                </w:tcPr>
                <w:p w14:paraId="710C20F0" w14:textId="77777777" w:rsidR="00CB4930" w:rsidRPr="00F40EA9" w:rsidRDefault="00CB4930" w:rsidP="007663E6">
                  <w:pPr>
                    <w:framePr w:hSpace="180" w:wrap="around" w:vAnchor="text" w:hAnchor="margin" w:y="-171"/>
                    <w:bidi/>
                    <w:ind w:right="567"/>
                    <w:jc w:val="center"/>
                    <w:rPr>
                      <w:b/>
                      <w:bCs/>
                      <w:rtl/>
                      <w:lang w:bidi="fa-IR"/>
                    </w:rPr>
                  </w:pPr>
                </w:p>
              </w:tc>
              <w:tc>
                <w:tcPr>
                  <w:tcW w:w="3093" w:type="dxa"/>
                </w:tcPr>
                <w:p w14:paraId="7958810F" w14:textId="77777777" w:rsidR="00CB4930" w:rsidRPr="00F40EA9" w:rsidRDefault="00CB4930" w:rsidP="007663E6">
                  <w:pPr>
                    <w:framePr w:hSpace="180" w:wrap="around" w:vAnchor="text" w:hAnchor="margin" w:y="-171"/>
                    <w:bidi/>
                    <w:ind w:right="567"/>
                    <w:jc w:val="center"/>
                    <w:rPr>
                      <w:b/>
                      <w:bCs/>
                      <w:rtl/>
                      <w:lang w:bidi="fa-IR"/>
                    </w:rPr>
                  </w:pPr>
                </w:p>
              </w:tc>
            </w:tr>
            <w:tr w:rsidR="00CB4930" w:rsidRPr="00F40EA9" w14:paraId="5068D21C" w14:textId="77777777" w:rsidTr="00B51936">
              <w:tc>
                <w:tcPr>
                  <w:tcW w:w="3260" w:type="dxa"/>
                </w:tcPr>
                <w:p w14:paraId="0DCFDAEC" w14:textId="77777777" w:rsidR="00CB4930" w:rsidRPr="00F40EA9" w:rsidRDefault="00CB4930" w:rsidP="007663E6">
                  <w:pPr>
                    <w:framePr w:hSpace="180" w:wrap="around" w:vAnchor="text" w:hAnchor="margin" w:y="-171"/>
                    <w:bidi/>
                    <w:ind w:right="567"/>
                    <w:jc w:val="center"/>
                    <w:rPr>
                      <w:b/>
                      <w:bCs/>
                      <w:rtl/>
                      <w:lang w:bidi="fa-IR"/>
                    </w:rPr>
                  </w:pPr>
                </w:p>
              </w:tc>
              <w:tc>
                <w:tcPr>
                  <w:tcW w:w="4111" w:type="dxa"/>
                </w:tcPr>
                <w:p w14:paraId="7A0E3DE3" w14:textId="77777777" w:rsidR="00CB4930" w:rsidRPr="00F40EA9" w:rsidRDefault="00CB4930" w:rsidP="007663E6">
                  <w:pPr>
                    <w:framePr w:hSpace="180" w:wrap="around" w:vAnchor="text" w:hAnchor="margin" w:y="-171"/>
                    <w:bidi/>
                    <w:ind w:right="567"/>
                    <w:jc w:val="center"/>
                    <w:rPr>
                      <w:b/>
                      <w:bCs/>
                      <w:rtl/>
                      <w:lang w:bidi="fa-IR"/>
                    </w:rPr>
                  </w:pPr>
                </w:p>
              </w:tc>
              <w:tc>
                <w:tcPr>
                  <w:tcW w:w="3093" w:type="dxa"/>
                </w:tcPr>
                <w:p w14:paraId="0F692979" w14:textId="77777777" w:rsidR="00CB4930" w:rsidRPr="00F40EA9" w:rsidRDefault="00CB4930" w:rsidP="007663E6">
                  <w:pPr>
                    <w:framePr w:hSpace="180" w:wrap="around" w:vAnchor="text" w:hAnchor="margin" w:y="-171"/>
                    <w:bidi/>
                    <w:ind w:right="567"/>
                    <w:jc w:val="center"/>
                    <w:rPr>
                      <w:b/>
                      <w:bCs/>
                      <w:rtl/>
                      <w:lang w:bidi="fa-IR"/>
                    </w:rPr>
                  </w:pPr>
                </w:p>
              </w:tc>
            </w:tr>
            <w:tr w:rsidR="00CB4930" w:rsidRPr="00F40EA9" w14:paraId="04C104ED" w14:textId="77777777" w:rsidTr="00B51936">
              <w:tc>
                <w:tcPr>
                  <w:tcW w:w="3260" w:type="dxa"/>
                </w:tcPr>
                <w:p w14:paraId="60515D21" w14:textId="77777777" w:rsidR="00CB4930" w:rsidRPr="00F40EA9" w:rsidRDefault="00CB4930" w:rsidP="007663E6">
                  <w:pPr>
                    <w:framePr w:hSpace="180" w:wrap="around" w:vAnchor="text" w:hAnchor="margin" w:y="-171"/>
                    <w:bidi/>
                    <w:ind w:right="567"/>
                    <w:jc w:val="center"/>
                    <w:rPr>
                      <w:b/>
                      <w:bCs/>
                      <w:rtl/>
                      <w:lang w:bidi="fa-IR"/>
                    </w:rPr>
                  </w:pPr>
                </w:p>
              </w:tc>
              <w:tc>
                <w:tcPr>
                  <w:tcW w:w="4111" w:type="dxa"/>
                </w:tcPr>
                <w:p w14:paraId="2C6E967A" w14:textId="77777777" w:rsidR="00CB4930" w:rsidRPr="00F40EA9" w:rsidRDefault="00CB4930" w:rsidP="007663E6">
                  <w:pPr>
                    <w:framePr w:hSpace="180" w:wrap="around" w:vAnchor="text" w:hAnchor="margin" w:y="-171"/>
                    <w:bidi/>
                    <w:ind w:right="567"/>
                    <w:jc w:val="center"/>
                    <w:rPr>
                      <w:b/>
                      <w:bCs/>
                      <w:rtl/>
                      <w:lang w:bidi="fa-IR"/>
                    </w:rPr>
                  </w:pPr>
                </w:p>
              </w:tc>
              <w:tc>
                <w:tcPr>
                  <w:tcW w:w="3093" w:type="dxa"/>
                </w:tcPr>
                <w:p w14:paraId="298F97D8" w14:textId="77777777" w:rsidR="00CB4930" w:rsidRPr="00F40EA9" w:rsidRDefault="00CB4930" w:rsidP="007663E6">
                  <w:pPr>
                    <w:framePr w:hSpace="180" w:wrap="around" w:vAnchor="text" w:hAnchor="margin" w:y="-171"/>
                    <w:bidi/>
                    <w:ind w:right="567"/>
                    <w:jc w:val="center"/>
                    <w:rPr>
                      <w:b/>
                      <w:bCs/>
                      <w:rtl/>
                      <w:lang w:bidi="fa-IR"/>
                    </w:rPr>
                  </w:pPr>
                </w:p>
              </w:tc>
            </w:tr>
            <w:tr w:rsidR="00CB4930" w:rsidRPr="00F40EA9" w14:paraId="317B3438" w14:textId="77777777" w:rsidTr="00B51936">
              <w:tc>
                <w:tcPr>
                  <w:tcW w:w="3260" w:type="dxa"/>
                </w:tcPr>
                <w:p w14:paraId="7BE6A833" w14:textId="77777777" w:rsidR="00CB4930" w:rsidRPr="00F40EA9" w:rsidRDefault="00CB4930" w:rsidP="007663E6">
                  <w:pPr>
                    <w:framePr w:hSpace="180" w:wrap="around" w:vAnchor="text" w:hAnchor="margin" w:y="-171"/>
                    <w:bidi/>
                    <w:ind w:right="567"/>
                    <w:jc w:val="center"/>
                    <w:rPr>
                      <w:b/>
                      <w:bCs/>
                      <w:rtl/>
                      <w:lang w:bidi="fa-IR"/>
                    </w:rPr>
                  </w:pPr>
                </w:p>
              </w:tc>
              <w:tc>
                <w:tcPr>
                  <w:tcW w:w="4111" w:type="dxa"/>
                </w:tcPr>
                <w:p w14:paraId="5ACF9DE4" w14:textId="77777777" w:rsidR="00CB4930" w:rsidRPr="00F40EA9" w:rsidRDefault="00CB4930" w:rsidP="007663E6">
                  <w:pPr>
                    <w:framePr w:hSpace="180" w:wrap="around" w:vAnchor="text" w:hAnchor="margin" w:y="-171"/>
                    <w:bidi/>
                    <w:ind w:right="567"/>
                    <w:jc w:val="center"/>
                    <w:rPr>
                      <w:b/>
                      <w:bCs/>
                      <w:rtl/>
                      <w:lang w:bidi="fa-IR"/>
                    </w:rPr>
                  </w:pPr>
                </w:p>
              </w:tc>
              <w:tc>
                <w:tcPr>
                  <w:tcW w:w="3093" w:type="dxa"/>
                </w:tcPr>
                <w:p w14:paraId="69E92D49" w14:textId="77777777" w:rsidR="00CB4930" w:rsidRPr="00F40EA9" w:rsidRDefault="00CB4930" w:rsidP="007663E6">
                  <w:pPr>
                    <w:framePr w:hSpace="180" w:wrap="around" w:vAnchor="text" w:hAnchor="margin" w:y="-171"/>
                    <w:bidi/>
                    <w:ind w:right="567"/>
                    <w:jc w:val="center"/>
                    <w:rPr>
                      <w:b/>
                      <w:bCs/>
                      <w:rtl/>
                      <w:lang w:bidi="fa-IR"/>
                    </w:rPr>
                  </w:pPr>
                </w:p>
              </w:tc>
            </w:tr>
            <w:tr w:rsidR="00CB4930" w:rsidRPr="00F40EA9" w14:paraId="1DF37AD5" w14:textId="77777777" w:rsidTr="00B51936">
              <w:tc>
                <w:tcPr>
                  <w:tcW w:w="3260" w:type="dxa"/>
                </w:tcPr>
                <w:p w14:paraId="5E8F14FE" w14:textId="77777777" w:rsidR="00CB4930" w:rsidRPr="00F40EA9" w:rsidRDefault="00CB4930" w:rsidP="007663E6">
                  <w:pPr>
                    <w:framePr w:hSpace="180" w:wrap="around" w:vAnchor="text" w:hAnchor="margin" w:y="-171"/>
                    <w:bidi/>
                    <w:ind w:right="567"/>
                    <w:jc w:val="center"/>
                    <w:rPr>
                      <w:b/>
                      <w:bCs/>
                      <w:rtl/>
                      <w:lang w:bidi="fa-IR"/>
                    </w:rPr>
                  </w:pPr>
                </w:p>
              </w:tc>
              <w:tc>
                <w:tcPr>
                  <w:tcW w:w="4111" w:type="dxa"/>
                </w:tcPr>
                <w:p w14:paraId="32254D82" w14:textId="77777777" w:rsidR="00CB4930" w:rsidRPr="00F40EA9" w:rsidRDefault="00CB4930" w:rsidP="007663E6">
                  <w:pPr>
                    <w:framePr w:hSpace="180" w:wrap="around" w:vAnchor="text" w:hAnchor="margin" w:y="-171"/>
                    <w:bidi/>
                    <w:ind w:right="567"/>
                    <w:jc w:val="center"/>
                    <w:rPr>
                      <w:b/>
                      <w:bCs/>
                      <w:rtl/>
                      <w:lang w:bidi="fa-IR"/>
                    </w:rPr>
                  </w:pPr>
                </w:p>
              </w:tc>
              <w:tc>
                <w:tcPr>
                  <w:tcW w:w="3093" w:type="dxa"/>
                </w:tcPr>
                <w:p w14:paraId="5C1B4A05" w14:textId="77777777" w:rsidR="00CB4930" w:rsidRPr="00F40EA9" w:rsidRDefault="00CB4930" w:rsidP="007663E6">
                  <w:pPr>
                    <w:framePr w:hSpace="180" w:wrap="around" w:vAnchor="text" w:hAnchor="margin" w:y="-171"/>
                    <w:bidi/>
                    <w:ind w:right="567"/>
                    <w:jc w:val="center"/>
                    <w:rPr>
                      <w:b/>
                      <w:bCs/>
                      <w:rtl/>
                      <w:lang w:bidi="fa-IR"/>
                    </w:rPr>
                  </w:pPr>
                </w:p>
              </w:tc>
            </w:tr>
            <w:tr w:rsidR="00CB4930" w:rsidRPr="00F40EA9" w14:paraId="4AF399CB" w14:textId="77777777" w:rsidTr="00B51936">
              <w:tc>
                <w:tcPr>
                  <w:tcW w:w="3260" w:type="dxa"/>
                </w:tcPr>
                <w:p w14:paraId="20BC0F21" w14:textId="77777777" w:rsidR="00CB4930" w:rsidRPr="00F40EA9" w:rsidRDefault="00CB4930" w:rsidP="007663E6">
                  <w:pPr>
                    <w:framePr w:hSpace="180" w:wrap="around" w:vAnchor="text" w:hAnchor="margin" w:y="-171"/>
                    <w:bidi/>
                    <w:ind w:right="567"/>
                    <w:jc w:val="center"/>
                    <w:rPr>
                      <w:b/>
                      <w:bCs/>
                      <w:rtl/>
                      <w:lang w:bidi="fa-IR"/>
                    </w:rPr>
                  </w:pPr>
                </w:p>
              </w:tc>
              <w:tc>
                <w:tcPr>
                  <w:tcW w:w="4111" w:type="dxa"/>
                </w:tcPr>
                <w:p w14:paraId="699D1EFB" w14:textId="77777777" w:rsidR="00CB4930" w:rsidRPr="00F40EA9" w:rsidRDefault="00CB4930" w:rsidP="007663E6">
                  <w:pPr>
                    <w:framePr w:hSpace="180" w:wrap="around" w:vAnchor="text" w:hAnchor="margin" w:y="-171"/>
                    <w:bidi/>
                    <w:ind w:right="567"/>
                    <w:jc w:val="center"/>
                    <w:rPr>
                      <w:b/>
                      <w:bCs/>
                      <w:rtl/>
                      <w:lang w:bidi="fa-IR"/>
                    </w:rPr>
                  </w:pPr>
                </w:p>
              </w:tc>
              <w:tc>
                <w:tcPr>
                  <w:tcW w:w="3093" w:type="dxa"/>
                </w:tcPr>
                <w:p w14:paraId="4BBA73A7" w14:textId="77777777" w:rsidR="00CB4930" w:rsidRPr="00F40EA9" w:rsidRDefault="00CB4930" w:rsidP="007663E6">
                  <w:pPr>
                    <w:framePr w:hSpace="180" w:wrap="around" w:vAnchor="text" w:hAnchor="margin" w:y="-171"/>
                    <w:bidi/>
                    <w:ind w:right="567"/>
                    <w:jc w:val="center"/>
                    <w:rPr>
                      <w:b/>
                      <w:bCs/>
                      <w:rtl/>
                      <w:lang w:bidi="fa-IR"/>
                    </w:rPr>
                  </w:pPr>
                </w:p>
              </w:tc>
            </w:tr>
          </w:tbl>
          <w:p w14:paraId="7E5FEF90" w14:textId="77777777" w:rsidR="00CB4930" w:rsidRPr="00F40EA9" w:rsidRDefault="00CB4930" w:rsidP="00B51936">
            <w:pPr>
              <w:bidi/>
              <w:jc w:val="center"/>
              <w:rPr>
                <w:rtl/>
                <w:lang w:bidi="fa-IR"/>
              </w:rPr>
            </w:pPr>
          </w:p>
        </w:tc>
      </w:tr>
    </w:tbl>
    <w:p w14:paraId="7465BC2E" w14:textId="77777777" w:rsidR="00A930DE" w:rsidRDefault="00A930DE">
      <w:pPr>
        <w:rPr>
          <w:rtl/>
        </w:rPr>
      </w:pPr>
    </w:p>
    <w:p w14:paraId="7DF1290B" w14:textId="77777777" w:rsidR="00CB4930" w:rsidRDefault="00CB4930">
      <w:pPr>
        <w:rPr>
          <w:rtl/>
        </w:rPr>
      </w:pPr>
    </w:p>
    <w:p w14:paraId="27C08069" w14:textId="77777777" w:rsidR="00CB4930" w:rsidRDefault="00CB4930">
      <w:pPr>
        <w:rPr>
          <w:rtl/>
        </w:rPr>
      </w:pPr>
    </w:p>
    <w:p w14:paraId="1F0B07E6" w14:textId="77777777" w:rsidR="00CB4930" w:rsidRDefault="00CB4930">
      <w:pPr>
        <w:rPr>
          <w:rtl/>
        </w:rPr>
      </w:pPr>
    </w:p>
    <w:p w14:paraId="053ACE89" w14:textId="77777777" w:rsidR="00CB4930" w:rsidRDefault="00CB4930"/>
    <w:p w14:paraId="437FAE68" w14:textId="77777777" w:rsidR="00C63EBE" w:rsidRDefault="00C63EBE">
      <w:pPr>
        <w:rPr>
          <w:rtl/>
        </w:rPr>
      </w:pPr>
    </w:p>
    <w:tbl>
      <w:tblPr>
        <w:tblStyle w:val="TableGrid"/>
        <w:tblpPr w:leftFromText="180" w:rightFromText="180" w:vertAnchor="text" w:horzAnchor="margin" w:tblpY="114"/>
        <w:tblW w:w="0" w:type="auto"/>
        <w:tblLook w:val="04A0" w:firstRow="1" w:lastRow="0" w:firstColumn="1" w:lastColumn="0" w:noHBand="0" w:noVBand="1"/>
      </w:tblPr>
      <w:tblGrid>
        <w:gridCol w:w="10296"/>
      </w:tblGrid>
      <w:tr w:rsidR="00E3160B" w14:paraId="55523906" w14:textId="77777777" w:rsidTr="00395C95">
        <w:tc>
          <w:tcPr>
            <w:tcW w:w="10296" w:type="dxa"/>
          </w:tcPr>
          <w:p w14:paraId="3C12184A" w14:textId="77777777" w:rsidR="00FD7BFD" w:rsidRPr="00FD7BFD" w:rsidRDefault="00FD7BFD" w:rsidP="00395C95">
            <w:pPr>
              <w:spacing w:line="237" w:lineRule="exact"/>
              <w:rPr>
                <w:rFonts w:cs="Times New Roman"/>
                <w:szCs w:val="24"/>
              </w:rPr>
            </w:pPr>
          </w:p>
          <w:p w14:paraId="6D9B7C0F" w14:textId="77777777" w:rsidR="008C4AE6" w:rsidRDefault="008C4AE6" w:rsidP="008C4AE6">
            <w:pPr>
              <w:pStyle w:val="p1"/>
            </w:pPr>
          </w:p>
          <w:p w14:paraId="00F33CE5" w14:textId="2134D014" w:rsidR="008C4AE6" w:rsidRPr="008C4AE6" w:rsidRDefault="008C4AE6" w:rsidP="008C4AE6">
            <w:pPr>
              <w:pStyle w:val="p1"/>
              <w:rPr>
                <w:rFonts w:asciiTheme="majorBidi" w:hAnsiTheme="majorBidi" w:cstheme="majorBidi"/>
                <w:sz w:val="24"/>
                <w:szCs w:val="24"/>
              </w:rPr>
            </w:pPr>
            <w:r w:rsidRPr="008C4AE6">
              <w:rPr>
                <w:rFonts w:asciiTheme="majorBidi" w:hAnsiTheme="majorBidi" w:cstheme="majorBidi"/>
                <w:sz w:val="24"/>
                <w:szCs w:val="24"/>
              </w:rPr>
              <w:t xml:space="preserve"> </w:t>
            </w:r>
            <w:r w:rsidR="00C63EBE" w:rsidRPr="008C4AE6">
              <w:rPr>
                <w:rFonts w:asciiTheme="majorBidi" w:hAnsiTheme="majorBidi" w:cstheme="majorBidi"/>
                <w:sz w:val="24"/>
                <w:szCs w:val="24"/>
              </w:rPr>
              <w:t>This written</w:t>
            </w:r>
            <w:r w:rsidRPr="008C4AE6">
              <w:rPr>
                <w:rFonts w:asciiTheme="majorBidi" w:hAnsiTheme="majorBidi" w:cstheme="majorBidi"/>
                <w:sz w:val="24"/>
                <w:szCs w:val="24"/>
              </w:rPr>
              <w:t xml:space="preserve"> procedure </w:t>
            </w:r>
            <w:r w:rsidR="00C63EBE" w:rsidRPr="008C4AE6">
              <w:rPr>
                <w:rFonts w:asciiTheme="majorBidi" w:hAnsiTheme="majorBidi" w:cstheme="majorBidi"/>
                <w:sz w:val="24"/>
                <w:szCs w:val="24"/>
              </w:rPr>
              <w:t>for confirm</w:t>
            </w:r>
            <w:r w:rsidRPr="008C4AE6">
              <w:rPr>
                <w:rFonts w:asciiTheme="majorBidi" w:hAnsiTheme="majorBidi" w:cstheme="majorBidi"/>
                <w:sz w:val="24"/>
                <w:szCs w:val="24"/>
              </w:rPr>
              <w:t xml:space="preserve"> annually that every auditor and all PSA personnel involved with</w:t>
            </w:r>
          </w:p>
          <w:p w14:paraId="0E73D0F8" w14:textId="77777777" w:rsidR="008C4AE6" w:rsidRPr="008C4AE6" w:rsidRDefault="008C4AE6" w:rsidP="008C4AE6">
            <w:pPr>
              <w:pStyle w:val="p1"/>
              <w:rPr>
                <w:rFonts w:asciiTheme="majorBidi" w:hAnsiTheme="majorBidi" w:cstheme="majorBidi"/>
                <w:sz w:val="24"/>
                <w:szCs w:val="24"/>
              </w:rPr>
            </w:pPr>
          </w:p>
          <w:p w14:paraId="0C248148" w14:textId="77777777" w:rsidR="008C4AE6" w:rsidRPr="008C4AE6" w:rsidRDefault="008C4AE6" w:rsidP="008C4AE6">
            <w:pPr>
              <w:pStyle w:val="p1"/>
              <w:rPr>
                <w:rFonts w:asciiTheme="majorBidi" w:hAnsiTheme="majorBidi" w:cstheme="majorBidi"/>
                <w:sz w:val="24"/>
                <w:szCs w:val="24"/>
              </w:rPr>
            </w:pPr>
            <w:r w:rsidRPr="008C4AE6">
              <w:rPr>
                <w:rFonts w:asciiTheme="majorBidi" w:hAnsiTheme="majorBidi" w:cstheme="majorBidi"/>
                <w:sz w:val="24"/>
                <w:szCs w:val="24"/>
              </w:rPr>
              <w:t xml:space="preserve">conformity assessment services are qualified and competent as described in </w:t>
            </w:r>
            <w:hyperlink r:id="rId7" w:history="1">
              <w:r w:rsidRPr="008C4AE6">
                <w:rPr>
                  <w:rStyle w:val="Hyperlink"/>
                  <w:rFonts w:asciiTheme="majorBidi" w:hAnsiTheme="majorBidi" w:cstheme="majorBidi"/>
                  <w:sz w:val="24"/>
                  <w:szCs w:val="24"/>
                </w:rPr>
                <w:t>Annex B</w:t>
              </w:r>
            </w:hyperlink>
            <w:r w:rsidRPr="008C4AE6">
              <w:rPr>
                <w:rFonts w:asciiTheme="majorBidi" w:hAnsiTheme="majorBidi" w:cstheme="majorBidi"/>
                <w:sz w:val="24"/>
                <w:szCs w:val="24"/>
              </w:rPr>
              <w:t xml:space="preserve"> and registered with the ASC as required.</w:t>
            </w:r>
          </w:p>
          <w:p w14:paraId="6F805532" w14:textId="121DFD81" w:rsidR="008C4AE6" w:rsidRPr="008C4AE6" w:rsidRDefault="008C4AE6" w:rsidP="008C4AE6">
            <w:pPr>
              <w:pStyle w:val="p1"/>
              <w:rPr>
                <w:rFonts w:asciiTheme="majorBidi" w:hAnsiTheme="majorBidi" w:cstheme="majorBidi"/>
                <w:sz w:val="24"/>
                <w:szCs w:val="24"/>
              </w:rPr>
            </w:pPr>
            <w:r w:rsidRPr="008C4AE6">
              <w:rPr>
                <w:rFonts w:asciiTheme="majorBidi" w:hAnsiTheme="majorBidi" w:cstheme="majorBidi"/>
                <w:sz w:val="24"/>
                <w:szCs w:val="24"/>
              </w:rPr>
              <w:t xml:space="preserve">a) This procedure </w:t>
            </w:r>
            <w:r w:rsidR="00C63EBE" w:rsidRPr="008C4AE6">
              <w:rPr>
                <w:rFonts w:asciiTheme="majorBidi" w:hAnsiTheme="majorBidi" w:cstheme="majorBidi"/>
                <w:sz w:val="24"/>
                <w:szCs w:val="24"/>
              </w:rPr>
              <w:t>includes</w:t>
            </w:r>
            <w:r w:rsidRPr="008C4AE6">
              <w:rPr>
                <w:rFonts w:asciiTheme="majorBidi" w:hAnsiTheme="majorBidi" w:cstheme="majorBidi"/>
                <w:sz w:val="24"/>
                <w:szCs w:val="24"/>
              </w:rPr>
              <w:t>:</w:t>
            </w:r>
          </w:p>
          <w:p w14:paraId="295163E7" w14:textId="77777777" w:rsidR="008C4AE6" w:rsidRPr="008C4AE6" w:rsidRDefault="008C4AE6" w:rsidP="008C4AE6">
            <w:pPr>
              <w:pStyle w:val="p1"/>
              <w:rPr>
                <w:rFonts w:asciiTheme="majorBidi" w:hAnsiTheme="majorBidi" w:cstheme="majorBidi"/>
                <w:sz w:val="24"/>
                <w:szCs w:val="24"/>
              </w:rPr>
            </w:pPr>
            <w:proofErr w:type="spellStart"/>
            <w:r w:rsidRPr="008C4AE6">
              <w:rPr>
                <w:rFonts w:asciiTheme="majorBidi" w:hAnsiTheme="majorBidi" w:cstheme="majorBidi"/>
                <w:sz w:val="24"/>
                <w:szCs w:val="24"/>
              </w:rPr>
              <w:t>i</w:t>
            </w:r>
            <w:proofErr w:type="spellEnd"/>
            <w:r w:rsidRPr="008C4AE6">
              <w:rPr>
                <w:rFonts w:asciiTheme="majorBidi" w:hAnsiTheme="majorBidi" w:cstheme="majorBidi"/>
                <w:sz w:val="24"/>
                <w:szCs w:val="24"/>
              </w:rPr>
              <w:t>. Regular performance evaluation of PSA personnel involved in the ASC conformity assessment activities</w:t>
            </w:r>
          </w:p>
          <w:p w14:paraId="32725309" w14:textId="77777777" w:rsidR="008C4AE6" w:rsidRPr="008C4AE6" w:rsidRDefault="008C4AE6" w:rsidP="008C4AE6">
            <w:pPr>
              <w:pStyle w:val="p1"/>
              <w:rPr>
                <w:rFonts w:asciiTheme="majorBidi" w:hAnsiTheme="majorBidi" w:cstheme="majorBidi"/>
                <w:sz w:val="24"/>
                <w:szCs w:val="24"/>
              </w:rPr>
            </w:pPr>
            <w:r w:rsidRPr="008C4AE6">
              <w:rPr>
                <w:rFonts w:asciiTheme="majorBidi" w:hAnsiTheme="majorBidi" w:cstheme="majorBidi"/>
                <w:sz w:val="24"/>
                <w:szCs w:val="24"/>
              </w:rPr>
              <w:t>ii. Regular calibration sessions to ensure consistent practice among auditors and other PSA personnel.</w:t>
            </w:r>
          </w:p>
          <w:p w14:paraId="66E849FF" w14:textId="4035F47F" w:rsidR="008C4AE6" w:rsidRDefault="008C4AE6" w:rsidP="008C4AE6">
            <w:pPr>
              <w:pStyle w:val="p1"/>
              <w:rPr>
                <w:rFonts w:asciiTheme="majorBidi" w:hAnsiTheme="majorBidi" w:cstheme="majorBidi"/>
                <w:sz w:val="24"/>
                <w:szCs w:val="24"/>
              </w:rPr>
            </w:pPr>
            <w:r w:rsidRPr="008C4AE6">
              <w:rPr>
                <w:rFonts w:asciiTheme="majorBidi" w:hAnsiTheme="majorBidi" w:cstheme="majorBidi"/>
                <w:sz w:val="24"/>
                <w:szCs w:val="24"/>
              </w:rPr>
              <w:t xml:space="preserve">b) </w:t>
            </w:r>
            <w:r w:rsidR="00C63EBE" w:rsidRPr="008C4AE6">
              <w:rPr>
                <w:rFonts w:asciiTheme="majorBidi" w:hAnsiTheme="majorBidi" w:cstheme="majorBidi"/>
                <w:sz w:val="24"/>
                <w:szCs w:val="24"/>
              </w:rPr>
              <w:t>PSA keep</w:t>
            </w:r>
            <w:r w:rsidRPr="008C4AE6">
              <w:rPr>
                <w:rFonts w:asciiTheme="majorBidi" w:hAnsiTheme="majorBidi" w:cstheme="majorBidi"/>
                <w:sz w:val="24"/>
                <w:szCs w:val="24"/>
              </w:rPr>
              <w:t xml:space="preserve"> records of all training and calibration sessions including a record of the individuals that participated in website </w:t>
            </w:r>
          </w:p>
          <w:p w14:paraId="786BB1A5" w14:textId="77777777" w:rsidR="008C4AE6" w:rsidRPr="008C4AE6" w:rsidRDefault="008C4AE6" w:rsidP="008C4AE6">
            <w:pPr>
              <w:pStyle w:val="p1"/>
              <w:rPr>
                <w:rFonts w:asciiTheme="majorBidi" w:hAnsiTheme="majorBidi" w:cstheme="majorBidi"/>
                <w:sz w:val="24"/>
                <w:szCs w:val="24"/>
              </w:rPr>
            </w:pPr>
          </w:p>
          <w:p w14:paraId="568B0A5D" w14:textId="77777777" w:rsidR="00395C95" w:rsidRPr="00395C95" w:rsidRDefault="00395C95" w:rsidP="00395C95">
            <w:pPr>
              <w:spacing w:after="525" w:line="360" w:lineRule="auto"/>
              <w:jc w:val="both"/>
              <w:rPr>
                <w:rFonts w:asciiTheme="majorBidi" w:eastAsia="Calibri" w:hAnsiTheme="majorBidi" w:cstheme="majorBidi"/>
                <w:color w:val="323638"/>
                <w:szCs w:val="24"/>
              </w:rPr>
            </w:pPr>
            <w:r w:rsidRPr="00395C95">
              <w:rPr>
                <w:rFonts w:asciiTheme="majorBidi" w:eastAsia="Calibri" w:hAnsiTheme="majorBidi" w:cstheme="majorBidi"/>
                <w:color w:val="323638"/>
                <w:szCs w:val="24"/>
              </w:rPr>
              <w:t>employers of all shapes and sizes are requiring their Employees, whether at will or term, to execute employment agreements that clearly define the obligations and duties the Employee owes to the Employer both during and after the employment relationship. Some of the general duties encompassed in employee agreements include:</w:t>
            </w:r>
          </w:p>
          <w:p w14:paraId="2F1982B4" w14:textId="77777777" w:rsidR="00395C95" w:rsidRPr="00395C95" w:rsidRDefault="00395C95" w:rsidP="00395C95">
            <w:pPr>
              <w:spacing w:line="360" w:lineRule="auto"/>
              <w:rPr>
                <w:rFonts w:asciiTheme="majorBidi" w:eastAsia="Calibri" w:hAnsiTheme="majorBidi" w:cstheme="majorBidi"/>
                <w:color w:val="323638"/>
                <w:szCs w:val="24"/>
              </w:rPr>
            </w:pPr>
            <w:r w:rsidRPr="00395C95">
              <w:rPr>
                <w:rFonts w:asciiTheme="majorBidi" w:eastAsia="Calibri" w:hAnsiTheme="majorBidi" w:cstheme="majorBidi"/>
                <w:color w:val="323638"/>
                <w:szCs w:val="24"/>
              </w:rPr>
              <w:t>1.To do what a reasonable employee would do in any situation.</w:t>
            </w:r>
            <w:r w:rsidRPr="00395C95">
              <w:rPr>
                <w:rFonts w:asciiTheme="majorBidi" w:eastAsia="Calibri" w:hAnsiTheme="majorBidi" w:cstheme="majorBidi"/>
                <w:color w:val="323638"/>
                <w:szCs w:val="24"/>
              </w:rPr>
              <w:br/>
              <w:t>2.Duty to be honest.</w:t>
            </w:r>
            <w:r w:rsidRPr="00395C95">
              <w:rPr>
                <w:rFonts w:asciiTheme="majorBidi" w:eastAsia="Calibri" w:hAnsiTheme="majorBidi" w:cstheme="majorBidi"/>
                <w:color w:val="323638"/>
                <w:szCs w:val="24"/>
              </w:rPr>
              <w:br/>
              <w:t>3.Duty to be loyal.</w:t>
            </w:r>
            <w:r w:rsidRPr="00395C95">
              <w:rPr>
                <w:rFonts w:asciiTheme="majorBidi" w:eastAsia="Calibri" w:hAnsiTheme="majorBidi" w:cstheme="majorBidi"/>
                <w:color w:val="323638"/>
                <w:szCs w:val="24"/>
              </w:rPr>
              <w:br/>
              <w:t>4.Not to disrupt business, for example, taking part in industrial action.</w:t>
            </w:r>
            <w:r w:rsidRPr="00395C95">
              <w:rPr>
                <w:rFonts w:asciiTheme="majorBidi" w:eastAsia="Calibri" w:hAnsiTheme="majorBidi" w:cstheme="majorBidi"/>
                <w:color w:val="323638"/>
                <w:szCs w:val="24"/>
              </w:rPr>
              <w:br/>
              <w:t>5.Disclose wrongdoing (does not include ‘spent’ convictions).</w:t>
            </w:r>
            <w:r w:rsidRPr="00395C95">
              <w:rPr>
                <w:rFonts w:asciiTheme="majorBidi" w:eastAsia="Calibri" w:hAnsiTheme="majorBidi" w:cstheme="majorBidi"/>
                <w:color w:val="323638"/>
                <w:szCs w:val="24"/>
              </w:rPr>
              <w:br/>
              <w:t>6.Carry out and follow orders of the employer, (as long as they are legal).</w:t>
            </w:r>
            <w:r w:rsidRPr="00395C95">
              <w:rPr>
                <w:rFonts w:asciiTheme="majorBidi" w:eastAsia="Calibri" w:hAnsiTheme="majorBidi" w:cstheme="majorBidi"/>
                <w:color w:val="323638"/>
                <w:szCs w:val="24"/>
              </w:rPr>
              <w:br/>
              <w:t>7.Not to disclose the employer’s confidential information.</w:t>
            </w:r>
            <w:r w:rsidRPr="00395C95">
              <w:rPr>
                <w:rFonts w:asciiTheme="majorBidi" w:eastAsia="Calibri" w:hAnsiTheme="majorBidi" w:cstheme="majorBidi"/>
                <w:color w:val="323638"/>
                <w:szCs w:val="24"/>
              </w:rPr>
              <w:br/>
              <w:t>8.Work with reasonable care and skill.</w:t>
            </w:r>
            <w:r w:rsidRPr="00395C95">
              <w:rPr>
                <w:rFonts w:asciiTheme="majorBidi" w:eastAsia="Calibri" w:hAnsiTheme="majorBidi" w:cstheme="majorBidi"/>
                <w:color w:val="323638"/>
                <w:szCs w:val="24"/>
              </w:rPr>
              <w:br/>
              <w:t>9.Look after the employer’s property if using it.</w:t>
            </w:r>
            <w:r w:rsidRPr="00395C95">
              <w:rPr>
                <w:rFonts w:asciiTheme="majorBidi" w:eastAsia="Calibri" w:hAnsiTheme="majorBidi" w:cstheme="majorBidi"/>
                <w:color w:val="323638"/>
                <w:szCs w:val="24"/>
              </w:rPr>
              <w:br/>
              <w:t>10.Not to compete in business against the employer while still working for them as an employee.</w:t>
            </w:r>
            <w:r w:rsidRPr="00395C95">
              <w:rPr>
                <w:rFonts w:asciiTheme="majorBidi" w:eastAsia="Calibri" w:hAnsiTheme="majorBidi" w:cstheme="majorBidi"/>
                <w:color w:val="323638"/>
                <w:szCs w:val="24"/>
              </w:rPr>
              <w:br/>
              <w:t>11.Not to take bribes.</w:t>
            </w:r>
            <w:r w:rsidRPr="00395C95">
              <w:rPr>
                <w:rFonts w:asciiTheme="majorBidi" w:eastAsia="Calibri" w:hAnsiTheme="majorBidi" w:cstheme="majorBidi"/>
                <w:color w:val="323638"/>
                <w:szCs w:val="24"/>
              </w:rPr>
              <w:br/>
              <w:t>12.Be prepared to change when the job changes. For example, if computers or other machinery are introduced to help the employees do their job.</w:t>
            </w:r>
            <w:r w:rsidRPr="00395C95">
              <w:rPr>
                <w:rFonts w:asciiTheme="majorBidi" w:eastAsia="Calibri" w:hAnsiTheme="majorBidi" w:cstheme="majorBidi"/>
                <w:color w:val="323638"/>
                <w:szCs w:val="24"/>
              </w:rPr>
              <w:br/>
              <w:t>13.Give any inventions to employer if developed by the employee during their employment.</w:t>
            </w:r>
          </w:p>
          <w:p w14:paraId="00B802F8" w14:textId="77777777" w:rsidR="00395C95" w:rsidRPr="00395C95" w:rsidRDefault="00395C95" w:rsidP="00395C95">
            <w:pPr>
              <w:spacing w:after="525" w:line="360" w:lineRule="auto"/>
              <w:jc w:val="both"/>
              <w:rPr>
                <w:rFonts w:asciiTheme="majorBidi" w:eastAsia="Calibri" w:hAnsiTheme="majorBidi" w:cstheme="majorBidi"/>
                <w:color w:val="323638"/>
                <w:szCs w:val="24"/>
              </w:rPr>
            </w:pPr>
            <w:r w:rsidRPr="00395C95">
              <w:rPr>
                <w:rFonts w:asciiTheme="majorBidi" w:eastAsia="Calibri" w:hAnsiTheme="majorBidi" w:cstheme="majorBidi"/>
                <w:color w:val="323638"/>
                <w:szCs w:val="24"/>
              </w:rPr>
              <w:lastRenderedPageBreak/>
              <w:t>These duties may be encompassed in contract of employment, but even if no contract exists the law of agency dictates that these certain obligations and duties are owed by an employee to the employer, even if the contract does not mention them.</w:t>
            </w:r>
          </w:p>
          <w:p w14:paraId="2E5693D3" w14:textId="77777777" w:rsidR="00395C95" w:rsidRPr="00395C95" w:rsidRDefault="00395C95" w:rsidP="00395C95">
            <w:pPr>
              <w:spacing w:after="525" w:line="360" w:lineRule="auto"/>
              <w:jc w:val="both"/>
              <w:rPr>
                <w:rFonts w:asciiTheme="majorBidi" w:eastAsia="Calibri" w:hAnsiTheme="majorBidi" w:cstheme="majorBidi"/>
                <w:color w:val="323638"/>
                <w:szCs w:val="24"/>
              </w:rPr>
            </w:pPr>
            <w:r w:rsidRPr="00395C95">
              <w:rPr>
                <w:rFonts w:asciiTheme="majorBidi" w:eastAsia="Calibri" w:hAnsiTheme="majorBidi" w:cstheme="majorBidi"/>
                <w:color w:val="323638"/>
                <w:szCs w:val="24"/>
              </w:rPr>
              <w:t>The duties during employment translate into obligations of an employee post termination of the employment relationship. Most common obligations that survive post termination center around confidentiality, intellectual property protection, non-solicitation and non-competition. The breadth or complexity of the employment agreement depends on each particular case. For instance, an employment agreement for an executive will likely be more complex and the duties to the employer greater vis-a-vis a lower level employee, but there are more similarities than one might think.</w:t>
            </w:r>
          </w:p>
          <w:p w14:paraId="4A71D42E" w14:textId="77777777" w:rsidR="00395C95" w:rsidRPr="00395C95" w:rsidRDefault="00395C95" w:rsidP="00395C95">
            <w:pPr>
              <w:spacing w:after="525" w:line="360" w:lineRule="auto"/>
              <w:jc w:val="both"/>
              <w:rPr>
                <w:rFonts w:asciiTheme="majorBidi" w:eastAsia="Calibri" w:hAnsiTheme="majorBidi" w:cstheme="majorBidi"/>
                <w:color w:val="323638"/>
                <w:szCs w:val="24"/>
                <w:rtl/>
              </w:rPr>
            </w:pPr>
            <w:r w:rsidRPr="00395C95">
              <w:rPr>
                <w:rFonts w:asciiTheme="majorBidi" w:eastAsia="Calibri" w:hAnsiTheme="majorBidi" w:cstheme="majorBidi"/>
                <w:color w:val="323638"/>
                <w:szCs w:val="24"/>
              </w:rPr>
              <w:t>In the case of contract or term employees, the employee is expected to perform faithfully the services for which he or she contracted for the entire term or period of service. Courts presently hold if an employee leaves before the expiration time, he or she cannot claim pay for the work done. Some courts hold, however, that even in this case the employee is entitled to pay for work done “quantum merit” less what the employer lost by necessity of paying higher wages to the employee’s successor, or the amount lost by the employee’s failing to perform his contract.</w:t>
            </w:r>
          </w:p>
          <w:p w14:paraId="0BE5B57A" w14:textId="77777777" w:rsidR="00395C95" w:rsidRPr="00395C95" w:rsidRDefault="00395C95" w:rsidP="00395C95">
            <w:pPr>
              <w:spacing w:after="525"/>
              <w:rPr>
                <w:rFonts w:asciiTheme="majorBidi" w:eastAsia="Calibri" w:hAnsiTheme="majorBidi" w:cstheme="majorBidi"/>
                <w:color w:val="323638"/>
                <w:szCs w:val="24"/>
              </w:rPr>
            </w:pPr>
            <w:r w:rsidRPr="00395C95">
              <w:rPr>
                <w:rFonts w:asciiTheme="majorBidi" w:eastAsia="Calibri" w:hAnsiTheme="majorBidi" w:cstheme="majorBidi"/>
                <w:color w:val="323638"/>
                <w:szCs w:val="24"/>
              </w:rPr>
              <w:t>The key provisions to include in employment agreements are as follows:</w:t>
            </w:r>
          </w:p>
          <w:p w14:paraId="066FD381" w14:textId="77777777" w:rsidR="00395C95" w:rsidRPr="00395C95" w:rsidRDefault="00395C95" w:rsidP="00395C95">
            <w:pPr>
              <w:spacing w:line="360" w:lineRule="auto"/>
              <w:rPr>
                <w:rFonts w:asciiTheme="majorBidi" w:eastAsia="Calibri" w:hAnsiTheme="majorBidi" w:cstheme="majorBidi"/>
                <w:color w:val="323638"/>
                <w:szCs w:val="24"/>
              </w:rPr>
            </w:pPr>
            <w:r w:rsidRPr="00395C95">
              <w:rPr>
                <w:rFonts w:asciiTheme="majorBidi" w:eastAsia="Calibri" w:hAnsiTheme="majorBidi" w:cstheme="majorBidi"/>
                <w:b/>
                <w:bCs/>
                <w:color w:val="323638"/>
                <w:szCs w:val="24"/>
              </w:rPr>
              <w:t>1.Term of employment;</w:t>
            </w:r>
            <w:r w:rsidRPr="00395C95">
              <w:rPr>
                <w:rFonts w:asciiTheme="majorBidi" w:eastAsia="Calibri" w:hAnsiTheme="majorBidi" w:cstheme="majorBidi"/>
                <w:b/>
                <w:bCs/>
                <w:color w:val="323638"/>
                <w:szCs w:val="24"/>
              </w:rPr>
              <w:br/>
              <w:t>2.Duties;</w:t>
            </w:r>
            <w:r w:rsidRPr="00395C95">
              <w:rPr>
                <w:rFonts w:asciiTheme="majorBidi" w:eastAsia="Calibri" w:hAnsiTheme="majorBidi" w:cstheme="majorBidi"/>
                <w:b/>
                <w:bCs/>
                <w:color w:val="323638"/>
                <w:szCs w:val="24"/>
              </w:rPr>
              <w:br/>
              <w:t>3.Compensation and benefits;</w:t>
            </w:r>
            <w:r w:rsidRPr="00395C95">
              <w:rPr>
                <w:rFonts w:asciiTheme="majorBidi" w:eastAsia="Calibri" w:hAnsiTheme="majorBidi" w:cstheme="majorBidi"/>
                <w:b/>
                <w:bCs/>
                <w:color w:val="323638"/>
                <w:szCs w:val="24"/>
              </w:rPr>
              <w:br/>
              <w:t>4.Effects of early termination and termination in general;</w:t>
            </w:r>
            <w:r w:rsidRPr="00395C95">
              <w:rPr>
                <w:rFonts w:asciiTheme="majorBidi" w:eastAsia="Calibri" w:hAnsiTheme="majorBidi" w:cstheme="majorBidi"/>
                <w:b/>
                <w:bCs/>
                <w:color w:val="323638"/>
                <w:szCs w:val="24"/>
              </w:rPr>
              <w:br/>
              <w:t>5.Compliance with hours;</w:t>
            </w:r>
            <w:r w:rsidRPr="00395C95">
              <w:rPr>
                <w:rFonts w:asciiTheme="majorBidi" w:eastAsia="Calibri" w:hAnsiTheme="majorBidi" w:cstheme="majorBidi"/>
                <w:b/>
                <w:bCs/>
                <w:color w:val="323638"/>
                <w:szCs w:val="24"/>
              </w:rPr>
              <w:br/>
              <w:t>6.Ownership and protection of information and intellectual property;</w:t>
            </w:r>
            <w:r w:rsidRPr="00395C95">
              <w:rPr>
                <w:rFonts w:asciiTheme="majorBidi" w:eastAsia="Calibri" w:hAnsiTheme="majorBidi" w:cstheme="majorBidi"/>
                <w:b/>
                <w:bCs/>
                <w:color w:val="323638"/>
                <w:szCs w:val="24"/>
              </w:rPr>
              <w:br/>
              <w:t>7.Post-employment non-competition, non-solicitation obligations;</w:t>
            </w:r>
            <w:r w:rsidRPr="00395C95">
              <w:rPr>
                <w:rFonts w:asciiTheme="majorBidi" w:eastAsia="Calibri" w:hAnsiTheme="majorBidi" w:cstheme="majorBidi"/>
                <w:b/>
                <w:bCs/>
                <w:color w:val="323638"/>
                <w:szCs w:val="24"/>
              </w:rPr>
              <w:br/>
            </w:r>
            <w:r w:rsidRPr="00395C95">
              <w:rPr>
                <w:rFonts w:asciiTheme="majorBidi" w:eastAsia="Calibri" w:hAnsiTheme="majorBidi" w:cstheme="majorBidi"/>
                <w:b/>
                <w:bCs/>
                <w:color w:val="323638"/>
                <w:szCs w:val="24"/>
              </w:rPr>
              <w:lastRenderedPageBreak/>
              <w:t>8.Default and remedy section; and</w:t>
            </w:r>
            <w:r w:rsidRPr="00395C95">
              <w:rPr>
                <w:rFonts w:asciiTheme="majorBidi" w:eastAsia="Calibri" w:hAnsiTheme="majorBidi" w:cstheme="majorBidi"/>
                <w:b/>
                <w:bCs/>
                <w:color w:val="323638"/>
                <w:szCs w:val="24"/>
              </w:rPr>
              <w:br/>
              <w:t>9.Miscellaneous provisions such as jurisdiction and venue</w:t>
            </w:r>
            <w:r w:rsidRPr="00395C95">
              <w:rPr>
                <w:rFonts w:asciiTheme="majorBidi" w:eastAsia="Calibri" w:hAnsiTheme="majorBidi" w:cstheme="majorBidi"/>
                <w:color w:val="323638"/>
                <w:szCs w:val="24"/>
              </w:rPr>
              <w:t>.</w:t>
            </w:r>
          </w:p>
          <w:p w14:paraId="0B11A899" w14:textId="77777777" w:rsidR="00395C95" w:rsidRDefault="00395C95" w:rsidP="00395C95">
            <w:pPr>
              <w:spacing w:after="525" w:line="276" w:lineRule="auto"/>
              <w:jc w:val="both"/>
              <w:rPr>
                <w:rFonts w:asciiTheme="majorBidi" w:eastAsia="Calibri" w:hAnsiTheme="majorBidi" w:cstheme="majorBidi"/>
                <w:color w:val="323638"/>
                <w:szCs w:val="24"/>
              </w:rPr>
            </w:pPr>
            <w:r w:rsidRPr="00395C95">
              <w:rPr>
                <w:rFonts w:asciiTheme="majorBidi" w:eastAsia="Calibri" w:hAnsiTheme="majorBidi" w:cstheme="majorBidi"/>
                <w:color w:val="323638"/>
                <w:szCs w:val="24"/>
              </w:rPr>
              <w:t xml:space="preserve">The importance of employment agreements, whether they set out the parameters of an “at will” hourly arrangement or a salaried “term” relationship, cannot be understated. In this day and age when investment in employees and protection of intellectual property costs employers a great deal of revenue and time, a properly drafted employment agreement which adds an extra layer of insulation or the force of a hammer to an employer, </w:t>
            </w:r>
            <w:r>
              <w:rPr>
                <w:rFonts w:asciiTheme="majorBidi" w:eastAsia="Calibri" w:hAnsiTheme="majorBidi" w:cstheme="majorBidi"/>
                <w:color w:val="323638"/>
                <w:szCs w:val="24"/>
              </w:rPr>
              <w:t>at a time of need, can be vital.</w:t>
            </w:r>
          </w:p>
          <w:p w14:paraId="26EF3618" w14:textId="5527AD1B" w:rsidR="007663E6" w:rsidRDefault="007663E6" w:rsidP="00395C95">
            <w:pPr>
              <w:spacing w:after="525" w:line="276" w:lineRule="auto"/>
              <w:jc w:val="both"/>
              <w:rPr>
                <w:rFonts w:asciiTheme="majorBidi" w:eastAsia="Calibri" w:hAnsiTheme="majorBidi" w:cstheme="majorBidi"/>
                <w:color w:val="323638"/>
                <w:szCs w:val="24"/>
              </w:rPr>
            </w:pPr>
            <w:r>
              <w:rPr>
                <w:rFonts w:asciiTheme="majorBidi" w:eastAsia="Calibri" w:hAnsiTheme="majorBidi" w:cstheme="majorBidi"/>
                <w:color w:val="323638"/>
                <w:szCs w:val="24"/>
              </w:rPr>
              <w:t>10.</w:t>
            </w:r>
          </w:p>
          <w:p w14:paraId="50B62475" w14:textId="0B948EE4" w:rsidR="00542685" w:rsidRPr="00542685" w:rsidRDefault="00542685" w:rsidP="00542685">
            <w:pPr>
              <w:pStyle w:val="p1"/>
              <w:rPr>
                <w:sz w:val="24"/>
                <w:szCs w:val="24"/>
              </w:rPr>
            </w:pPr>
            <w:bookmarkStart w:id="0" w:name="_GoBack"/>
            <w:bookmarkEnd w:id="0"/>
            <w:r>
              <w:rPr>
                <w:sz w:val="24"/>
                <w:szCs w:val="24"/>
              </w:rPr>
              <w:t>we</w:t>
            </w:r>
            <w:r w:rsidRPr="00542685">
              <w:rPr>
                <w:sz w:val="24"/>
                <w:szCs w:val="24"/>
              </w:rPr>
              <w:t xml:space="preserve"> confirm annually that every auditor and all </w:t>
            </w:r>
            <w:r>
              <w:rPr>
                <w:sz w:val="24"/>
                <w:szCs w:val="24"/>
              </w:rPr>
              <w:t>our</w:t>
            </w:r>
            <w:r w:rsidRPr="00542685">
              <w:rPr>
                <w:sz w:val="24"/>
                <w:szCs w:val="24"/>
              </w:rPr>
              <w:t xml:space="preserve"> personnel involved with</w:t>
            </w:r>
          </w:p>
          <w:p w14:paraId="76A17B6F" w14:textId="77777777" w:rsidR="00542685" w:rsidRPr="00542685" w:rsidRDefault="00542685" w:rsidP="00542685">
            <w:pPr>
              <w:pStyle w:val="p1"/>
              <w:rPr>
                <w:sz w:val="24"/>
                <w:szCs w:val="24"/>
              </w:rPr>
            </w:pPr>
            <w:r w:rsidRPr="00542685">
              <w:rPr>
                <w:sz w:val="24"/>
                <w:szCs w:val="24"/>
              </w:rPr>
              <w:t>conformity assessment services are qualified and competent as described in Annex B and registered with the ASC as required.</w:t>
            </w:r>
          </w:p>
          <w:p w14:paraId="2C0956D9" w14:textId="60E4E02B" w:rsidR="00542685" w:rsidRPr="00542685" w:rsidRDefault="00542685" w:rsidP="00542685">
            <w:pPr>
              <w:pStyle w:val="p1"/>
              <w:rPr>
                <w:sz w:val="24"/>
                <w:szCs w:val="24"/>
              </w:rPr>
            </w:pPr>
            <w:proofErr w:type="spellStart"/>
            <w:r>
              <w:rPr>
                <w:sz w:val="24"/>
                <w:szCs w:val="24"/>
              </w:rPr>
              <w:t>a</w:t>
            </w:r>
            <w:proofErr w:type="spellEnd"/>
            <w:r>
              <w:rPr>
                <w:sz w:val="24"/>
                <w:szCs w:val="24"/>
              </w:rPr>
              <w:t xml:space="preserve">) This procedure </w:t>
            </w:r>
            <w:r w:rsidRPr="00542685">
              <w:rPr>
                <w:sz w:val="24"/>
                <w:szCs w:val="24"/>
              </w:rPr>
              <w:t>includes</w:t>
            </w:r>
            <w:r w:rsidRPr="00542685">
              <w:rPr>
                <w:sz w:val="24"/>
                <w:szCs w:val="24"/>
              </w:rPr>
              <w:t>:</w:t>
            </w:r>
          </w:p>
          <w:p w14:paraId="7D5590AE" w14:textId="3CE6A1DE" w:rsidR="00542685" w:rsidRPr="00542685" w:rsidRDefault="00542685" w:rsidP="00542685">
            <w:pPr>
              <w:pStyle w:val="p1"/>
              <w:rPr>
                <w:sz w:val="24"/>
                <w:szCs w:val="24"/>
              </w:rPr>
            </w:pPr>
            <w:proofErr w:type="spellStart"/>
            <w:r w:rsidRPr="00542685">
              <w:rPr>
                <w:sz w:val="24"/>
                <w:szCs w:val="24"/>
              </w:rPr>
              <w:t>i</w:t>
            </w:r>
            <w:proofErr w:type="spellEnd"/>
            <w:r w:rsidRPr="00542685">
              <w:rPr>
                <w:sz w:val="24"/>
                <w:szCs w:val="24"/>
              </w:rPr>
              <w:t>. Regular performance evaluation of personnel involved in the ASC conformity assessment activities</w:t>
            </w:r>
          </w:p>
          <w:p w14:paraId="569C58D9" w14:textId="16E333C8" w:rsidR="00542685" w:rsidRPr="00542685" w:rsidRDefault="00542685" w:rsidP="00542685">
            <w:pPr>
              <w:pStyle w:val="p1"/>
              <w:rPr>
                <w:sz w:val="24"/>
                <w:szCs w:val="24"/>
              </w:rPr>
            </w:pPr>
            <w:r w:rsidRPr="00542685">
              <w:rPr>
                <w:sz w:val="24"/>
                <w:szCs w:val="24"/>
              </w:rPr>
              <w:t>ii. Regular calibration sessions to ensure consistent pract</w:t>
            </w:r>
            <w:r>
              <w:rPr>
                <w:sz w:val="24"/>
                <w:szCs w:val="24"/>
              </w:rPr>
              <w:t>ice among auditors and other</w:t>
            </w:r>
            <w:r w:rsidRPr="00542685">
              <w:rPr>
                <w:sz w:val="24"/>
                <w:szCs w:val="24"/>
              </w:rPr>
              <w:t xml:space="preserve"> personnel.</w:t>
            </w:r>
          </w:p>
          <w:p w14:paraId="47095D90" w14:textId="3CAB5F94" w:rsidR="00542685" w:rsidRPr="00542685" w:rsidRDefault="00542685" w:rsidP="00542685">
            <w:pPr>
              <w:pStyle w:val="p1"/>
              <w:rPr>
                <w:sz w:val="24"/>
                <w:szCs w:val="24"/>
              </w:rPr>
            </w:pPr>
            <w:r>
              <w:rPr>
                <w:sz w:val="24"/>
                <w:szCs w:val="24"/>
              </w:rPr>
              <w:t xml:space="preserve">b) we </w:t>
            </w:r>
            <w:r w:rsidRPr="00542685">
              <w:rPr>
                <w:sz w:val="24"/>
                <w:szCs w:val="24"/>
              </w:rPr>
              <w:t>keep records of all training and calibration sessions including a record of the individuals that participated</w:t>
            </w:r>
          </w:p>
          <w:p w14:paraId="78997E71" w14:textId="77777777" w:rsidR="00542685" w:rsidRPr="00542685" w:rsidRDefault="00542685" w:rsidP="00395C95">
            <w:pPr>
              <w:spacing w:after="525" w:line="276" w:lineRule="auto"/>
              <w:jc w:val="both"/>
              <w:rPr>
                <w:rFonts w:asciiTheme="majorBidi" w:eastAsia="Calibri" w:hAnsiTheme="majorBidi" w:cstheme="majorBidi"/>
                <w:color w:val="323638"/>
                <w:szCs w:val="24"/>
                <w:rtl/>
              </w:rPr>
            </w:pPr>
          </w:p>
          <w:p w14:paraId="3F7DB9EB" w14:textId="77777777" w:rsidR="00395C95" w:rsidRDefault="00395C95" w:rsidP="00395C95">
            <w:pPr>
              <w:spacing w:before="200" w:after="200" w:line="276" w:lineRule="auto"/>
              <w:rPr>
                <w:rFonts w:asciiTheme="majorBidi" w:hAnsiTheme="majorBidi" w:cstheme="majorBidi"/>
                <w:b/>
                <w:bCs/>
                <w:szCs w:val="24"/>
              </w:rPr>
            </w:pPr>
          </w:p>
        </w:tc>
      </w:tr>
    </w:tbl>
    <w:p w14:paraId="4E626E0D" w14:textId="77777777" w:rsidR="00E3160B" w:rsidRDefault="00E3160B"/>
    <w:sectPr w:rsidR="00E3160B" w:rsidSect="00CB4930">
      <w:headerReference w:type="default" r:id="rId8"/>
      <w:footerReference w:type="default" r:id="rId9"/>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FB81F" w14:textId="77777777" w:rsidR="00DF13A7" w:rsidRDefault="00DF13A7" w:rsidP="00CB4930">
      <w:r>
        <w:separator/>
      </w:r>
    </w:p>
  </w:endnote>
  <w:endnote w:type="continuationSeparator" w:id="0">
    <w:p w14:paraId="6E2D9AB5" w14:textId="77777777" w:rsidR="00DF13A7" w:rsidRDefault="00DF13A7" w:rsidP="00CB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B Nazanin">
    <w:altName w:val="Courier New"/>
    <w:charset w:val="B2"/>
    <w:family w:val="auto"/>
    <w:pitch w:val="variable"/>
    <w:sig w:usb0="00002001" w:usb1="80000000" w:usb2="00000008" w:usb3="00000000" w:csb0="0000004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 Titr">
    <w:altName w:val="Courier New"/>
    <w:charset w:val="B2"/>
    <w:family w:val="auto"/>
    <w:pitch w:val="variable"/>
    <w:sig w:usb0="00002001" w:usb1="80000000" w:usb2="00000008" w:usb3="00000000" w:csb0="00000040" w:csb1="00000000"/>
  </w:font>
  <w:font w:name="Calibri Light">
    <w:panose1 w:val="020F0302020204030204"/>
    <w:charset w:val="00"/>
    <w:family w:val="auto"/>
    <w:pitch w:val="variable"/>
    <w:sig w:usb0="A00002EF" w:usb1="4000207B" w:usb2="00000000" w:usb3="00000000" w:csb0="0000019F" w:csb1="00000000"/>
  </w:font>
  <w:font w:name="B Davat">
    <w:altName w:val="Courier New"/>
    <w:charset w:val="B2"/>
    <w:family w:val="auto"/>
    <w:pitch w:val="variable"/>
    <w:sig w:usb0="00002001" w:usb1="80000000" w:usb2="00000008" w:usb3="00000000" w:csb0="00000040" w:csb1="00000000"/>
  </w:font>
  <w:font w:name="Arial Black">
    <w:panose1 w:val="020B0A04020102020204"/>
    <w:charset w:val="00"/>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910340"/>
      <w:docPartObj>
        <w:docPartGallery w:val="Page Numbers (Bottom of Page)"/>
        <w:docPartUnique/>
      </w:docPartObj>
    </w:sdtPr>
    <w:sdtEndPr>
      <w:rPr>
        <w:noProof/>
      </w:rPr>
    </w:sdtEndPr>
    <w:sdtContent>
      <w:p w14:paraId="7336D1E0" w14:textId="77777777" w:rsidR="004D71D5" w:rsidRDefault="004D71D5">
        <w:pPr>
          <w:pStyle w:val="Footer"/>
          <w:jc w:val="center"/>
        </w:pPr>
        <w:r>
          <w:fldChar w:fldCharType="begin"/>
        </w:r>
        <w:r>
          <w:instrText xml:space="preserve"> PAGE   \* MERGEFORMAT </w:instrText>
        </w:r>
        <w:r>
          <w:fldChar w:fldCharType="separate"/>
        </w:r>
        <w:r w:rsidR="00542685">
          <w:rPr>
            <w:noProof/>
          </w:rPr>
          <w:t>4</w:t>
        </w:r>
        <w:r>
          <w:rPr>
            <w:noProof/>
          </w:rPr>
          <w:fldChar w:fldCharType="end"/>
        </w:r>
      </w:p>
    </w:sdtContent>
  </w:sdt>
  <w:p w14:paraId="191E6721" w14:textId="77777777" w:rsidR="004D71D5" w:rsidRDefault="004D71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7B8B6" w14:textId="77777777" w:rsidR="00DF13A7" w:rsidRDefault="00DF13A7" w:rsidP="00CB4930">
      <w:r>
        <w:separator/>
      </w:r>
    </w:p>
  </w:footnote>
  <w:footnote w:type="continuationSeparator" w:id="0">
    <w:p w14:paraId="36952FF6" w14:textId="77777777" w:rsidR="00DF13A7" w:rsidRDefault="00DF13A7" w:rsidP="00CB49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296"/>
    </w:tblGrid>
    <w:tr w:rsidR="00A07799" w:rsidRPr="00CB4930" w14:paraId="067CFEDA" w14:textId="77777777" w:rsidTr="00F04720">
      <w:tc>
        <w:tcPr>
          <w:tcW w:w="10296" w:type="dxa"/>
          <w:vAlign w:val="center"/>
        </w:tcPr>
        <w:p w14:paraId="275D2EE6" w14:textId="77777777" w:rsidR="00A07799" w:rsidRPr="00CB4930" w:rsidRDefault="00A07799" w:rsidP="00A07799">
          <w:pPr>
            <w:bidi/>
            <w:rPr>
              <w:rFonts w:cs="B Titr"/>
              <w:b/>
              <w:bCs/>
              <w:rtl/>
              <w:lang w:bidi="fa-IR"/>
            </w:rPr>
          </w:pPr>
          <w:r>
            <w:rPr>
              <w:rFonts w:ascii="Calibri" w:hAnsi="Calibri" w:cs="B Titr"/>
              <w:noProof/>
            </w:rPr>
            <w:drawing>
              <wp:inline distT="0" distB="0" distL="0" distR="0" wp14:anchorId="3EE418CE" wp14:editId="4F987F6F">
                <wp:extent cx="1381125" cy="457200"/>
                <wp:effectExtent l="0" t="0" r="9525" b="0"/>
                <wp:docPr id="5" name="Picture 5" descr="Description: Description: Description: Description: C:\Users\nik\Desktop\آرم پايش سلام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Users\nik\Desktop\آرم پايش سلامت.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p w14:paraId="3CDD07B2" w14:textId="77777777" w:rsidR="00A07799" w:rsidRPr="00CB4930" w:rsidRDefault="00A07799" w:rsidP="00A07799">
          <w:pPr>
            <w:bidi/>
            <w:rPr>
              <w:rFonts w:cs="B Titr"/>
              <w:b/>
              <w:bCs/>
              <w:rtl/>
              <w:lang w:bidi="fa-IR"/>
            </w:rPr>
          </w:pPr>
          <w:r>
            <w:rPr>
              <w:rFonts w:cs="B Titr" w:hint="cs"/>
              <w:b/>
              <w:bCs/>
              <w:sz w:val="28"/>
              <w:szCs w:val="32"/>
              <w:rtl/>
              <w:lang w:bidi="fa-IR"/>
            </w:rPr>
            <w:t xml:space="preserve">            </w:t>
          </w:r>
          <w:r w:rsidRPr="00CB4930">
            <w:rPr>
              <w:rFonts w:cs="B Titr"/>
              <w:b/>
              <w:bCs/>
              <w:sz w:val="28"/>
              <w:szCs w:val="32"/>
              <w:lang w:bidi="fa-IR"/>
            </w:rPr>
            <w:t>PSA</w:t>
          </w:r>
          <w:r>
            <w:rPr>
              <w:rFonts w:cs="B Titr" w:hint="cs"/>
              <w:b/>
              <w:bCs/>
              <w:sz w:val="28"/>
              <w:szCs w:val="32"/>
              <w:rtl/>
              <w:lang w:bidi="fa-IR"/>
            </w:rPr>
            <w:t xml:space="preserve">              </w:t>
          </w:r>
        </w:p>
      </w:tc>
    </w:tr>
    <w:tr w:rsidR="00CB4930" w:rsidRPr="00CB4930" w14:paraId="15B58963" w14:textId="77777777" w:rsidTr="00A07799">
      <w:tc>
        <w:tcPr>
          <w:tcW w:w="10296" w:type="dxa"/>
          <w:vAlign w:val="center"/>
        </w:tcPr>
        <w:p w14:paraId="044993BE" w14:textId="77777777" w:rsidR="00CB4930" w:rsidRPr="00CB4930" w:rsidRDefault="00CB4930" w:rsidP="00C754E8">
          <w:pPr>
            <w:bidi/>
            <w:jc w:val="right"/>
            <w:rPr>
              <w:b/>
              <w:bCs/>
              <w:sz w:val="32"/>
              <w:szCs w:val="32"/>
              <w:rtl/>
              <w:lang w:bidi="fa-IR"/>
            </w:rPr>
          </w:pPr>
          <w:r w:rsidRPr="00CB4930">
            <w:rPr>
              <w:b/>
              <w:bCs/>
              <w:sz w:val="28"/>
              <w:lang w:bidi="fa-IR"/>
            </w:rPr>
            <w:t>Subject:</w:t>
          </w:r>
          <w:r w:rsidR="00395C95">
            <w:t xml:space="preserve"> </w:t>
          </w:r>
          <w:r w:rsidR="00395C95" w:rsidRPr="00395C95">
            <w:rPr>
              <w:b/>
              <w:bCs/>
              <w:sz w:val="28"/>
              <w:lang w:bidi="fa-IR"/>
            </w:rPr>
            <w:t>Obligations of Employees</w:t>
          </w:r>
        </w:p>
      </w:tc>
    </w:tr>
  </w:tbl>
  <w:p w14:paraId="706458A1" w14:textId="77777777" w:rsidR="00CB4930" w:rsidRDefault="00CB49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30"/>
    <w:rsid w:val="0015588E"/>
    <w:rsid w:val="001A55B7"/>
    <w:rsid w:val="002B535A"/>
    <w:rsid w:val="00395C95"/>
    <w:rsid w:val="00456870"/>
    <w:rsid w:val="004D71D5"/>
    <w:rsid w:val="00542685"/>
    <w:rsid w:val="005F53E9"/>
    <w:rsid w:val="00764058"/>
    <w:rsid w:val="007663E6"/>
    <w:rsid w:val="0078798E"/>
    <w:rsid w:val="007A5F13"/>
    <w:rsid w:val="007C3D42"/>
    <w:rsid w:val="007D5372"/>
    <w:rsid w:val="00823DAF"/>
    <w:rsid w:val="008731F3"/>
    <w:rsid w:val="008C4AE6"/>
    <w:rsid w:val="00920B2A"/>
    <w:rsid w:val="00954A87"/>
    <w:rsid w:val="00984C42"/>
    <w:rsid w:val="00990376"/>
    <w:rsid w:val="00A07799"/>
    <w:rsid w:val="00A930DE"/>
    <w:rsid w:val="00AA2C5F"/>
    <w:rsid w:val="00BA3817"/>
    <w:rsid w:val="00C63EBE"/>
    <w:rsid w:val="00C754E8"/>
    <w:rsid w:val="00CB4930"/>
    <w:rsid w:val="00CC4860"/>
    <w:rsid w:val="00D81528"/>
    <w:rsid w:val="00DF13A7"/>
    <w:rsid w:val="00E07767"/>
    <w:rsid w:val="00E3160B"/>
    <w:rsid w:val="00EE7E0F"/>
    <w:rsid w:val="00F325DA"/>
    <w:rsid w:val="00FD7BFD"/>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73A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4930"/>
    <w:pPr>
      <w:spacing w:after="0" w:line="240" w:lineRule="auto"/>
    </w:pPr>
    <w:rPr>
      <w:rFonts w:ascii="Times New Roman" w:eastAsia="Times New Roman" w:hAnsi="Times New Roman"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930"/>
    <w:pPr>
      <w:tabs>
        <w:tab w:val="center" w:pos="4680"/>
        <w:tab w:val="right" w:pos="9360"/>
      </w:tabs>
    </w:pPr>
  </w:style>
  <w:style w:type="character" w:customStyle="1" w:styleId="HeaderChar">
    <w:name w:val="Header Char"/>
    <w:basedOn w:val="DefaultParagraphFont"/>
    <w:link w:val="Header"/>
    <w:uiPriority w:val="99"/>
    <w:rsid w:val="00CB4930"/>
  </w:style>
  <w:style w:type="paragraph" w:styleId="Footer">
    <w:name w:val="footer"/>
    <w:basedOn w:val="Normal"/>
    <w:link w:val="FooterChar"/>
    <w:uiPriority w:val="99"/>
    <w:unhideWhenUsed/>
    <w:rsid w:val="00CB4930"/>
    <w:pPr>
      <w:tabs>
        <w:tab w:val="center" w:pos="4680"/>
        <w:tab w:val="right" w:pos="9360"/>
      </w:tabs>
    </w:pPr>
  </w:style>
  <w:style w:type="character" w:customStyle="1" w:styleId="FooterChar">
    <w:name w:val="Footer Char"/>
    <w:basedOn w:val="DefaultParagraphFont"/>
    <w:link w:val="Footer"/>
    <w:uiPriority w:val="99"/>
    <w:rsid w:val="00CB4930"/>
  </w:style>
  <w:style w:type="paragraph" w:styleId="BalloonText">
    <w:name w:val="Balloon Text"/>
    <w:basedOn w:val="Normal"/>
    <w:link w:val="BalloonTextChar"/>
    <w:uiPriority w:val="99"/>
    <w:semiHidden/>
    <w:unhideWhenUsed/>
    <w:rsid w:val="00CB4930"/>
    <w:rPr>
      <w:rFonts w:ascii="Tahoma" w:hAnsi="Tahoma" w:cs="Tahoma"/>
      <w:sz w:val="16"/>
      <w:szCs w:val="16"/>
    </w:rPr>
  </w:style>
  <w:style w:type="character" w:customStyle="1" w:styleId="BalloonTextChar">
    <w:name w:val="Balloon Text Char"/>
    <w:basedOn w:val="DefaultParagraphFont"/>
    <w:link w:val="BalloonText"/>
    <w:uiPriority w:val="99"/>
    <w:semiHidden/>
    <w:rsid w:val="00CB4930"/>
    <w:rPr>
      <w:rFonts w:ascii="Tahoma" w:eastAsia="Times New Roman" w:hAnsi="Tahoma" w:cs="Tahoma"/>
      <w:sz w:val="16"/>
      <w:szCs w:val="16"/>
    </w:rPr>
  </w:style>
  <w:style w:type="table" w:styleId="TableGrid">
    <w:name w:val="Table Grid"/>
    <w:basedOn w:val="TableNormal"/>
    <w:uiPriority w:val="59"/>
    <w:rsid w:val="00E31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8C4AE6"/>
    <w:rPr>
      <w:rFonts w:ascii="Helvetica" w:eastAsiaTheme="minorHAnsi" w:hAnsi="Helvetica" w:cs="Times New Roman"/>
      <w:sz w:val="14"/>
      <w:szCs w:val="14"/>
    </w:rPr>
  </w:style>
  <w:style w:type="character" w:styleId="Hyperlink">
    <w:name w:val="Hyperlink"/>
    <w:basedOn w:val="DefaultParagraphFont"/>
    <w:uiPriority w:val="99"/>
    <w:unhideWhenUsed/>
    <w:rsid w:val="008C4A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172720">
      <w:bodyDiv w:val="1"/>
      <w:marLeft w:val="0"/>
      <w:marRight w:val="0"/>
      <w:marTop w:val="0"/>
      <w:marBottom w:val="0"/>
      <w:divBdr>
        <w:top w:val="none" w:sz="0" w:space="0" w:color="auto"/>
        <w:left w:val="none" w:sz="0" w:space="0" w:color="auto"/>
        <w:bottom w:val="none" w:sz="0" w:space="0" w:color="auto"/>
        <w:right w:val="none" w:sz="0" w:space="0" w:color="auto"/>
      </w:divBdr>
    </w:div>
    <w:div w:id="864831038">
      <w:bodyDiv w:val="1"/>
      <w:marLeft w:val="0"/>
      <w:marRight w:val="0"/>
      <w:marTop w:val="0"/>
      <w:marBottom w:val="0"/>
      <w:divBdr>
        <w:top w:val="none" w:sz="0" w:space="0" w:color="auto"/>
        <w:left w:val="none" w:sz="0" w:space="0" w:color="auto"/>
        <w:bottom w:val="none" w:sz="0" w:space="0" w:color="auto"/>
        <w:right w:val="none" w:sz="0" w:space="0" w:color="auto"/>
      </w:divBdr>
    </w:div>
    <w:div w:id="18109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asiapayesh.com/wp-content/uploads/2019/06/ANNEX-B-%E2%80%93-Table-A.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758</Words>
  <Characters>4326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Niloofar Nasr</dc:creator>
  <cp:lastModifiedBy>Microsoft Office User</cp:lastModifiedBy>
  <cp:revision>2</cp:revision>
  <cp:lastPrinted>2019-08-19T08:46:00Z</cp:lastPrinted>
  <dcterms:created xsi:type="dcterms:W3CDTF">2019-08-25T05:42:00Z</dcterms:created>
  <dcterms:modified xsi:type="dcterms:W3CDTF">2019-08-25T05:42:00Z</dcterms:modified>
</cp:coreProperties>
</file>